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Loss Minimization Control based on Time-Harmonic Equivalent Circuit for Linear Induction Motors Adopted to Linear Metro | IEEE Journals &amp; Magazine | IEEE Xplore</w:t>
      </w:r>
      <w:br/>
      <w:hyperlink r:id="rId7" w:history="1">
        <w:r>
          <w:rPr>
            <w:color w:val="2980b9"/>
            <w:u w:val="single"/>
          </w:rPr>
          <w:t xml:space="preserve">https://ieeexplore.ieee.org/abstract/document/10043771</w:t>
        </w:r>
      </w:hyperlink>
    </w:p>
    <w:p>
      <w:pPr>
        <w:pStyle w:val="Heading1"/>
      </w:pPr>
      <w:bookmarkStart w:id="2" w:name="_Toc2"/>
      <w:r>
        <w:t>Article summary:</w:t>
      </w:r>
      <w:bookmarkEnd w:id="2"/>
    </w:p>
    <w:p>
      <w:pPr>
        <w:jc w:val="both"/>
      </w:pPr>
      <w:r>
        <w:rPr/>
        <w:t xml:space="preserve">1. LIM adopted to linear metro suffers from time harmonics greatly, which would aggravate the airgap flux density, cause extra harmonic loss, and reduce working efficiency for the LIM and drive.</w:t>
      </w:r>
    </w:p>
    <w:p>
      <w:pPr>
        <w:jc w:val="both"/>
      </w:pPr>
      <w:r>
        <w:rPr/>
        <w:t xml:space="preserve">2. An improved loss model based on the equivalent circuit under harmonic excitation is innovatively proposed in this work to quantitatively analyze and reduce the neglective influence of time harmonics.</w:t>
      </w:r>
    </w:p>
    <w:p>
      <w:pPr>
        <w:jc w:val="both"/>
      </w:pPr>
      <w:r>
        <w:rPr/>
        <w:t xml:space="preserve">3. A novel LMC scheme with loss minimization cost function is developed to find out the optimal flux linkage to get the minimal loss for the LIM, which has been fully validated by comprehensive simulation and experiments in terms of one 3 kW prototype.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作为一篇关于线性感应电机的控制方案的论文，该文章提出了一种改进的损耗最小化控制方案，旨在减少时间谐波对线性感应电机的负面影响。然而，在对该文章进行批判性分析时，我们可以发现以下问题：</w:t>
      </w:r>
    </w:p>
    <w:p>
      <w:pPr>
        <w:jc w:val="both"/>
      </w:pPr>
      <w:r>
        <w:rPr/>
        <w:t xml:space="preserve"/>
      </w:r>
    </w:p>
    <w:p>
      <w:pPr>
        <w:jc w:val="both"/>
      </w:pPr>
      <w:r>
        <w:rPr/>
        <w:t xml:space="preserve">1. 偏见来源：该文章没有明确提及任何可能存在的偏见来源，例如作者是否受到某个组织或公司的资助或影响。</w:t>
      </w:r>
    </w:p>
    <w:p>
      <w:pPr>
        <w:jc w:val="both"/>
      </w:pPr>
      <w:r>
        <w:rPr/>
        <w:t xml:space="preserve"/>
      </w:r>
    </w:p>
    <w:p>
      <w:pPr>
        <w:jc w:val="both"/>
      </w:pPr>
      <w:r>
        <w:rPr/>
        <w:t xml:space="preserve">2. 片面报道：该文章只介绍了一种控制方案，并没有比较其他可能存在的方案。这可能导致读者对该方案的有效性和适用性产生疑问。</w:t>
      </w:r>
    </w:p>
    <w:p>
      <w:pPr>
        <w:jc w:val="both"/>
      </w:pPr>
      <w:r>
        <w:rPr/>
        <w:t xml:space="preserve"/>
      </w:r>
    </w:p>
    <w:p>
      <w:pPr>
        <w:jc w:val="both"/>
      </w:pPr>
      <w:r>
        <w:rPr/>
        <w:t xml:space="preserve">3. 缺失考虑点：该文章没有考虑到其他因素可能会影响线性感应电机的效率和性能，例如温度、湿度等环境因素。</w:t>
      </w:r>
    </w:p>
    <w:p>
      <w:pPr>
        <w:jc w:val="both"/>
      </w:pPr>
      <w:r>
        <w:rPr/>
        <w:t xml:space="preserve"/>
      </w:r>
    </w:p>
    <w:p>
      <w:pPr>
        <w:jc w:val="both"/>
      </w:pPr>
      <w:r>
        <w:rPr/>
        <w:t xml:space="preserve">4. 主张缺失证据：尽管该文章提出了一种改进的损耗模型和控制方案，但并未提供足够的实验证据来支持其有效性和可行性。</w:t>
      </w:r>
    </w:p>
    <w:p>
      <w:pPr>
        <w:jc w:val="both"/>
      </w:pPr>
      <w:r>
        <w:rPr/>
        <w:t xml:space="preserve"/>
      </w:r>
    </w:p>
    <w:p>
      <w:pPr>
        <w:jc w:val="both"/>
      </w:pPr>
      <w:r>
        <w:rPr/>
        <w:t xml:space="preserve">5. 未探索反驳：该文章没有讨论任何可能存在的反驳观点或挑战其主张的证据。</w:t>
      </w:r>
    </w:p>
    <w:p>
      <w:pPr>
        <w:jc w:val="both"/>
      </w:pPr>
      <w:r>
        <w:rPr/>
        <w:t xml:space="preserve"/>
      </w:r>
    </w:p>
    <w:p>
      <w:pPr>
        <w:jc w:val="both"/>
      </w:pPr>
      <w:r>
        <w:rPr/>
        <w:t xml:space="preserve">6. 宣传内容：该文章似乎更多地强调了其所提出方案的优点和潜在好处，而忽略了其局限性和风险。</w:t>
      </w:r>
    </w:p>
    <w:p>
      <w:pPr>
        <w:jc w:val="both"/>
      </w:pPr>
      <w:r>
        <w:rPr/>
        <w:t xml:space="preserve"/>
      </w:r>
    </w:p>
    <w:p>
      <w:pPr>
        <w:jc w:val="both"/>
      </w:pPr>
      <w:r>
        <w:rPr/>
        <w:t xml:space="preserve">7. 偏袒：由于作者是从事相关领域研究工作人员，他们可能会有自己倾向于支持某些观点或方法。这也可能导致他们在撰写论文时偏袒某些观点或方法。</w:t>
      </w:r>
    </w:p>
    <w:p>
      <w:pPr>
        <w:jc w:val="both"/>
      </w:pPr>
      <w:r>
        <w:rPr/>
        <w:t xml:space="preserve"/>
      </w:r>
    </w:p>
    <w:p>
      <w:pPr>
        <w:jc w:val="both"/>
      </w:pPr>
      <w:r>
        <w:rPr/>
        <w:t xml:space="preserve">总之，尽管该文章提出了一种改进损耗最小化控制方案，并且通过实验验证了其有效性，但仍然存在一些潜在问题需要注意。读者需要保持批判思维并结合其他相关信息来评估该方案是否适用于特定情况。</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 bias</w:t>
      </w:r>
    </w:p>
    <w:p>
      <w:pPr>
        <w:pStyle w:val="Heading1"/>
      </w:pPr>
      <w:bookmarkStart w:id="6" w:name="_Toc6"/>
      <w:r>
        <w:t>Report location:</w:t>
      </w:r>
      <w:bookmarkEnd w:id="6"/>
    </w:p>
    <w:p>
      <w:hyperlink r:id="rId8" w:history="1">
        <w:r>
          <w:rPr>
            <w:color w:val="2980b9"/>
            <w:u w:val="single"/>
          </w:rPr>
          <w:t xml:space="preserve">https://www.fullpicture.app/item/9a88af3a7f7ad55a0bd433bd5c531f9f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179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043771" TargetMode="External"/><Relationship Id="rId8" Type="http://schemas.openxmlformats.org/officeDocument/2006/relationships/hyperlink" Target="https://www.fullpicture.app/item/9a88af3a7f7ad55a0bd433bd5c531f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2024-01-12T10:38:13+01:00</dcterms:created>
  <dcterms:modified xsi:type="dcterms:W3CDTF">2024-01-12T10:38:13+01:00</dcterms:modified>
</cp:coreProperties>
</file>

<file path=docProps/custom.xml><?xml version="1.0" encoding="utf-8"?>
<Properties xmlns="http://schemas.openxmlformats.org/officeDocument/2006/custom-properties" xmlns:vt="http://schemas.openxmlformats.org/officeDocument/2006/docPropsVTypes"/>
</file>