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Determination of the transition boundary between segmented and continuous flow patterns in microfluidic liquid-liquid flows using dimensional analysis | SpringerLink</w:t>
      </w:r>
      <w:br/>
      <w:hyperlink r:id="rId7" w:history="1">
        <w:r>
          <w:rPr>
            <w:color w:val="2980b9"/>
            <w:u w:val="single"/>
          </w:rPr>
          <w:t xml:space="preserve">https://link.springer.com/article/10.1134/S086986432106007X</w:t>
        </w:r>
      </w:hyperlink>
    </w:p>
    <w:p>
      <w:pPr>
        <w:pStyle w:val="Heading1"/>
      </w:pPr>
      <w:bookmarkStart w:id="2" w:name="_Toc2"/>
      <w:r>
        <w:t>Article summary:</w:t>
      </w:r>
      <w:bookmarkEnd w:id="2"/>
    </w:p>
    <w:p>
      <w:pPr>
        <w:jc w:val="both"/>
      </w:pPr>
      <w:r>
        <w:rPr/>
        <w:t xml:space="preserve">1. The article discusses the transition from segmented to continuous flow patterns in microfluidic liquid-liquid flows and the prediction of this transition for different combinations of fluids.</w:t>
      </w:r>
    </w:p>
    <w:p>
      <w:pPr>
        <w:jc w:val="both"/>
      </w:pPr>
      <w:r>
        <w:rPr/>
        <w:t xml:space="preserve">2. The authors analyze existing experimental data on flow patterns of immiscible liquids and use dimensional analysis to provide data generalization.</w:t>
      </w:r>
    </w:p>
    <w:p>
      <w:pPr>
        <w:jc w:val="both"/>
      </w:pPr>
      <w:r>
        <w:rPr/>
        <w:t xml:space="preserve">3. They propose a criterion (We0.4Oh0.6) composed of Weber and Ohnesorge numbers that accurately predicts the transition from continuous to segmented flow when the viscosity ratio is less than unity, but additional experimental data are needed for systems with a viscosity ratio greater than 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"Determination of the transition boundary between segmented and continuous flow patterns in microfluidic liquid-liquid flows using dimensional analysis" discusses the transition from segmented to continuous flow patterns in microfluidic liquid-liquid flows. The authors aim to provide a prediction for this transition based on experimental data and dimensional analysis.</w:t>
      </w:r>
    </w:p>
    <w:p>
      <w:pPr>
        <w:jc w:val="both"/>
      </w:pPr>
      <w:r>
        <w:rPr/>
        <w:t xml:space="preserve"/>
      </w:r>
    </w:p>
    <w:p>
      <w:pPr>
        <w:jc w:val="both"/>
      </w:pPr>
      <w:r>
        <w:rPr/>
        <w:t xml:space="preserve">One potential bias in the article is the limited focus on only one criterion (We0.4Oh0.6) composed of Weber and Ohnesorge numbers for predicting the transition. The authors state that this criterion works well when the viscosity ratio λ is less than unity, but ceases to work when λ is greater than 1. This bias arises from the fact that they do not explore alternative criteria or consider other factors that may influence the transition.</w:t>
      </w:r>
    </w:p>
    <w:p>
      <w:pPr>
        <w:jc w:val="both"/>
      </w:pPr>
      <w:r>
        <w:rPr/>
        <w:t xml:space="preserve"/>
      </w:r>
    </w:p>
    <w:p>
      <w:pPr>
        <w:jc w:val="both"/>
      </w:pPr>
      <w:r>
        <w:rPr/>
        <w:t xml:space="preserve">The article also lacks a comprehensive discussion of the limitations and uncertainties associated with using dimensional analysis for predicting flow patterns. While dimensional analysis can be a useful tool, it is not without its limitations, and these should be acknowledged and discussed. Additionally, there is no mention of any potential risks or drawbacks associated with microfluidic liquid-liquid flows, which could be important considerations for practical applications.</w:t>
      </w:r>
    </w:p>
    <w:p>
      <w:pPr>
        <w:jc w:val="both"/>
      </w:pPr>
      <w:r>
        <w:rPr/>
        <w:t xml:space="preserve"/>
      </w:r>
    </w:p>
    <w:p>
      <w:pPr>
        <w:jc w:val="both"/>
      </w:pPr>
      <w:r>
        <w:rPr/>
        <w:t xml:space="preserve">Furthermore, the article does not provide a balanced presentation of both sides of the issue. It primarily focuses on the proposed criterion and its accuracy in predicting the transition from segmented to continuous flow patterns. There is little discussion or exploration of counterarguments or alternative approaches.</w:t>
      </w:r>
    </w:p>
    <w:p>
      <w:pPr>
        <w:jc w:val="both"/>
      </w:pPr>
      <w:r>
        <w:rPr/>
        <w:t xml:space="preserve"/>
      </w:r>
    </w:p>
    <w:p>
      <w:pPr>
        <w:jc w:val="both"/>
      </w:pPr>
      <w:r>
        <w:rPr/>
        <w:t xml:space="preserve">The article also lacks supporting evidence for some of its claims. For example, it states that the previously proposed criterion provides a prediction with good accuracy but does not provide specific data or examples to support this claim.</w:t>
      </w:r>
    </w:p>
    <w:p>
      <w:pPr>
        <w:jc w:val="both"/>
      </w:pPr>
      <w:r>
        <w:rPr/>
        <w:t xml:space="preserve"/>
      </w:r>
    </w:p>
    <w:p>
      <w:pPr>
        <w:jc w:val="both"/>
      </w:pPr>
      <w:r>
        <w:rPr/>
        <w:t xml:space="preserve">In terms of reporting, the article provides a clear abstract summarizing its main findings and objectives. However, it would benefit from more detailed explanations and discussions throughout the text to ensure clarity for readers who may not be familiar with microfluidic liquid-liquid flows.</w:t>
      </w:r>
    </w:p>
    <w:p>
      <w:pPr>
        <w:jc w:val="both"/>
      </w:pPr>
      <w:r>
        <w:rPr/>
        <w:t xml:space="preserve"/>
      </w:r>
    </w:p>
    <w:p>
      <w:pPr>
        <w:jc w:val="both"/>
      </w:pPr>
      <w:r>
        <w:rPr/>
        <w:t xml:space="preserve">Overall, while the article presents some interesting findings and insights into the transition between segmented and continuous flow patterns in microfluidic liquid-liquid flows, it has several limitations. These include potential biases, one-sided reporting, unsupported claims, missing points of consideration, missing evidence for claims made, unexplored counterarguments, and a lack of balanced presentation. Further research and analysis are needed to fully understand and predict the transition between these flow patterns.</w:t>
      </w:r>
    </w:p>
    <w:p>
      <w:pPr>
        <w:pStyle w:val="Heading1"/>
      </w:pPr>
      <w:bookmarkStart w:id="5" w:name="_Toc5"/>
      <w:r>
        <w:t>Topics for further research:</w:t>
      </w:r>
      <w:bookmarkEnd w:id="5"/>
    </w:p>
    <w:p>
      <w:pPr>
        <w:spacing w:after="0"/>
        <w:numPr>
          <w:ilvl w:val="0"/>
          <w:numId w:val="2"/>
        </w:numPr>
      </w:pPr>
      <w:r>
        <w:rPr/>
        <w:t xml:space="preserve">Limitations of dimensional analysis in predicting flow patterns in microfluidic systems
</w:t>
      </w:r>
    </w:p>
    <w:p>
      <w:pPr>
        <w:spacing w:after="0"/>
        <w:numPr>
          <w:ilvl w:val="0"/>
          <w:numId w:val="2"/>
        </w:numPr>
      </w:pPr>
      <w:r>
        <w:rPr/>
        <w:t xml:space="preserve">Factors influencing the transition from segmented to continuous flow patterns in microfluidic liquid-liquid flows
</w:t>
      </w:r>
    </w:p>
    <w:p>
      <w:pPr>
        <w:spacing w:after="0"/>
        <w:numPr>
          <w:ilvl w:val="0"/>
          <w:numId w:val="2"/>
        </w:numPr>
      </w:pPr>
      <w:r>
        <w:rPr/>
        <w:t xml:space="preserve">Risks and drawbacks associated with microfluidic liquid-liquid flows
</w:t>
      </w:r>
    </w:p>
    <w:p>
      <w:pPr>
        <w:spacing w:after="0"/>
        <w:numPr>
          <w:ilvl w:val="0"/>
          <w:numId w:val="2"/>
        </w:numPr>
      </w:pPr>
      <w:r>
        <w:rPr/>
        <w:t xml:space="preserve">Alternative criteria for predicting the transition between flow patterns in microfluidic systems
</w:t>
      </w:r>
    </w:p>
    <w:p>
      <w:pPr>
        <w:spacing w:after="0"/>
        <w:numPr>
          <w:ilvl w:val="0"/>
          <w:numId w:val="2"/>
        </w:numPr>
      </w:pPr>
      <w:r>
        <w:rPr/>
        <w:t xml:space="preserve">Counterarguments to the proposed criterion for predicting the transition in microfluidic liquid-liquid flows
</w:t>
      </w:r>
    </w:p>
    <w:p>
      <w:pPr>
        <w:numPr>
          <w:ilvl w:val="0"/>
          <w:numId w:val="2"/>
        </w:numPr>
      </w:pPr>
      <w:r>
        <w:rPr/>
        <w:t xml:space="preserve">Experimental data supporting the accuracy of the proposed criterion for predicting flow pattern transitions in microfluidic systems.</w:t>
      </w:r>
    </w:p>
    <w:p>
      <w:pPr>
        <w:pStyle w:val="Heading1"/>
      </w:pPr>
      <w:bookmarkStart w:id="6" w:name="_Toc6"/>
      <w:r>
        <w:t>Report location:</w:t>
      </w:r>
      <w:bookmarkEnd w:id="6"/>
    </w:p>
    <w:p>
      <w:hyperlink r:id="rId8" w:history="1">
        <w:r>
          <w:rPr>
            <w:color w:val="2980b9"/>
            <w:u w:val="single"/>
          </w:rPr>
          <w:t xml:space="preserve">https://www.fullpicture.app/item/9a5afebc8202928016b6bbd558044935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5DAE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34/S086986432106007X" TargetMode="External"/><Relationship Id="rId8" Type="http://schemas.openxmlformats.org/officeDocument/2006/relationships/hyperlink" Target="https://www.fullpicture.app/item/9a5afebc8202928016b6bbd5580449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2023-06-28T14:56:40+02:00</dcterms:created>
  <dcterms:modified xsi:type="dcterms:W3CDTF">2023-06-28T14:56:40+02:00</dcterms:modified>
</cp:coreProperties>
</file>

<file path=docProps/custom.xml><?xml version="1.0" encoding="utf-8"?>
<Properties xmlns="http://schemas.openxmlformats.org/officeDocument/2006/custom-properties" xmlns:vt="http://schemas.openxmlformats.org/officeDocument/2006/docPropsVTypes"/>
</file>