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Sustainability | Free Full-Text | Impacts of Rainstorm Characteristics on Runoff Quantity and Quality Control Performance Considering Integrated Green Infrastructures</w:t>
      </w:r>
      <w:br/>
      <w:hyperlink r:id="rId7" w:history="1">
        <w:r>
          <w:rPr>
            <w:color w:val="2980b9"/>
            <w:u w:val="single"/>
          </w:rPr>
          <w:t xml:space="preserve">https://www.mdpi.com/2071-1050/14/18/11284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城市化导致的水问题需要解决，绿色基础设施（GI）是解决方案之一。</w:t>
      </w:r>
    </w:p>
    <w:p>
      <w:pPr>
        <w:jc w:val="both"/>
      </w:pPr>
      <w:r>
        <w:rPr/>
        <w:t xml:space="preserve">2. GI 可以通过收集雨水、减少径流和改善水质来实现水文和环境效益。</w:t>
      </w:r>
    </w:p>
    <w:p>
      <w:pPr>
        <w:jc w:val="both"/>
      </w:pPr>
      <w:r>
        <w:rPr/>
        <w:t xml:space="preserve">3. 研究发现，GI 对于短时雨暴的效果更为显著，最佳降雨峰值系数为 0.1。这些结果可为未来 GI 规划和实施提供科学参考。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该文章主要探讨了绿色基础设施对城市径流和污染物的减少效果，并通过模拟分析了不同雨量特征下绿色基础设施的影响。然而，该文章存在以下问题：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偏袒GI</w:t>
      </w:r>
    </w:p>
    <w:p>
      <w:pPr>
        <w:jc w:val="both"/>
      </w:pPr>
      <w:r>
        <w:rPr/>
        <w:t xml:space="preserve">该文章过于强调绿色基础设施的优势，而忽略了其缺点和限制。例如，GI需要大量的土地和维护成本，并且可能会受到气候变化和自然灾害的影响。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该文章只考虑了雨量特征对GI效果的影响，但未考虑其他因素如土壤类型、植被覆盖率等对GI效果的影响。此外，该文章没有提及GI实施可能带来的社会经济成本。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</w:t>
      </w:r>
    </w:p>
    <w:p>
      <w:pPr>
        <w:jc w:val="both"/>
      </w:pPr>
      <w:r>
        <w:rPr/>
        <w:t xml:space="preserve">该文章提出GI可以改善水质，但未提供足够的数据支持这一观点。此外，该文章没有提供与传统排水系统相比较时GI在洪涝防治方面的优劣势。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</w:t>
      </w:r>
    </w:p>
    <w:p>
      <w:pPr>
        <w:jc w:val="both"/>
      </w:pPr>
      <w:r>
        <w:rPr/>
        <w:t xml:space="preserve">该文章没有探讨可能存在的反驳意见或争议，并未平等地呈现双方观点。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该文章似乎更像是一篇GI的宣传文章，而非客观的科学研究。该文章没有提供足够的数据和证据来支持其结论，并且可能存在潜在的偏见。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综上所述，该文章存在一些问题，需要更加客观地呈现GI的优劣势，并提供更多的数据和证据来支持其结论。此外，应该探讨可能存在的反驳意见或争议，并平等地呈现双方观点。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green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effectiveness of green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Social and economic costs of implementing green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benefits of green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Comparison of green infrastructure with traditional drainage systems
</w:t>
      </w:r>
    </w:p>
    <w:p>
      <w:pPr>
        <w:numPr>
          <w:ilvl w:val="0"/>
          <w:numId w:val="2"/>
        </w:numPr>
      </w:pPr>
      <w:r>
        <w:rPr/>
        <w:t xml:space="preserve">Addressing potential counterarguments or controversies surrounding green infrastructure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https://www.fullpicture.app/item/9a02e354b0015eca2b62133bff76a856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186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1-1050/14/18/11284" TargetMode="External"/><Relationship Id="rId8" Type="http://schemas.openxmlformats.org/officeDocument/2006/relationships/hyperlink" Target="https://www.fullpicture.app/item/9a02e354b0015eca2b62133bff76a8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2023-09-28T09:24:16+02:00</dcterms:created>
  <dcterms:modified xsi:type="dcterms:W3CDTF">2023-09-28T09:24:16+02:00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