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Perceptual learning and human expertise - ScienceDirect</w:t>
      </w:r>
      <w:br/>
      <w:hyperlink r:id="rId7" w:history="1">
        <w:r>
          <w:rPr>
            <w:color w:val="2980b9"/>
            <w:u w:val="single"/>
          </w:rPr>
          <w:t xml:space="preserve">https://www-sciencedirect-com.libezproxy.open.ac.uk/science/article/pii/S1571064508000432?via%3Dihub=</w:t>
        </w:r>
      </w:hyperlink>
    </w:p>
    <w:p>
      <w:pPr>
        <w:pStyle w:val="Heading1"/>
      </w:pPr>
      <w:bookmarkStart w:id="2" w:name="_Toc2"/>
      <w:r>
        <w:t>Article summary:</w:t>
      </w:r>
      <w:bookmarkEnd w:id="2"/>
    </w:p>
    <w:p>
      <w:pPr>
        <w:jc w:val="both"/>
      </w:pPr>
      <w:r>
        <w:rPr/>
        <w:t xml:space="preserve">1. Perceptual learning is an essential aspect of human expertise, allowing individuals to extract and process information from their environment with increasing selectivity and fluency through experience and practice.</w:t>
      </w:r>
    </w:p>
    <w:p>
      <w:pPr>
        <w:jc w:val="both"/>
      </w:pPr>
      <w:r>
        <w:rPr/>
        <w:t xml:space="preserve"/>
      </w:r>
    </w:p>
    <w:p>
      <w:pPr>
        <w:jc w:val="both"/>
      </w:pPr>
      <w:r>
        <w:rPr/>
        <w:t xml:space="preserve">2. Perceptual learning differs from other types of learning such as conditioning, procedural knowledge, and declarative information, as it involves the discovery of new structures in stimulation rather than attaching stimuli to responses or learning facts and concepts that can be verbalized.</w:t>
      </w:r>
    </w:p>
    <w:p>
      <w:pPr>
        <w:jc w:val="both"/>
      </w:pPr>
      <w:r>
        <w:rPr/>
        <w:t xml:space="preserve"/>
      </w:r>
    </w:p>
    <w:p>
      <w:pPr>
        <w:jc w:val="both"/>
      </w:pPr>
      <w:r>
        <w:rPr/>
        <w:t xml:space="preserve">3. The synergy of pattern recognition and reasoning in domains like chess expertise cannot be fully explained by explicit symbolic processes or language-mediated reasoning alone, highlighting the importance of perception in human competence and expertise.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"Perceptual learning and human expertise" provides an in-depth exploration of the role of perceptual learning in human expertise, using chess as a primary example. The article argues that human expertise in domains such as chess is not solely based on raw search capabilities but rather on the ability to extract and process information from the environment through experience-induced changes in perception.</w:t>
      </w:r>
    </w:p>
    <w:p>
      <w:pPr>
        <w:jc w:val="both"/>
      </w:pPr>
      <w:r>
        <w:rPr/>
        <w:t xml:space="preserve"/>
      </w:r>
    </w:p>
    <w:p>
      <w:pPr>
        <w:jc w:val="both"/>
      </w:pPr>
      <w:r>
        <w:rPr/>
        <w:t xml:space="preserve">One potential bias in the article is its heavy emphasis on perceptual learning as a key factor in human expertise, potentially overlooking other important aspects such as strategic thinking, decision-making, and memory. While perceptual learning undoubtedly plays a crucial role, it is just one component of overall expertise. By focusing primarily on perceptual learning, the article may oversimplify the complex nature of human expertise.</w:t>
      </w:r>
    </w:p>
    <w:p>
      <w:pPr>
        <w:jc w:val="both"/>
      </w:pPr>
      <w:r>
        <w:rPr/>
        <w:t xml:space="preserve"/>
      </w:r>
    </w:p>
    <w:p>
      <w:pPr>
        <w:jc w:val="both"/>
      </w:pPr>
      <w:r>
        <w:rPr/>
        <w:t xml:space="preserve">Additionally, the article presents a somewhat one-sided view by portraying perceptual learning as a superior form of learning compared to other types such as declarative or procedural learning. While perceptual learning has its strengths, it is important to recognize that different types of learning can complement each other and contribute to overall skill development.</w:t>
      </w:r>
    </w:p>
    <w:p>
      <w:pPr>
        <w:jc w:val="both"/>
      </w:pPr>
      <w:r>
        <w:rPr/>
        <w:t xml:space="preserve"/>
      </w:r>
    </w:p>
    <w:p>
      <w:pPr>
        <w:jc w:val="both"/>
      </w:pPr>
      <w:r>
        <w:rPr/>
        <w:t xml:space="preserve">Furthermore, the article makes several unsupported claims, such as suggesting that humans have evolved highly general abilities that contribute to expertise in various domains. While this may be true to some extent, more evidence and research would be needed to support such a broad claim.</w:t>
      </w:r>
    </w:p>
    <w:p>
      <w:pPr>
        <w:jc w:val="both"/>
      </w:pPr>
      <w:r>
        <w:rPr/>
        <w:t xml:space="preserve"/>
      </w:r>
    </w:p>
    <w:p>
      <w:pPr>
        <w:jc w:val="both"/>
      </w:pPr>
      <w:r>
        <w:rPr/>
        <w:t xml:space="preserve">The article also lacks exploration of potential counterarguments or alternative perspectives. For example, while it highlights the limitations of explicit reasoning in domains like chess expertise, it does not delve into how reasoning and perception can work together synergistically in certain contexts.</w:t>
      </w:r>
    </w:p>
    <w:p>
      <w:pPr>
        <w:jc w:val="both"/>
      </w:pPr>
      <w:r>
        <w:rPr/>
        <w:t xml:space="preserve"/>
      </w:r>
    </w:p>
    <w:p>
      <w:pPr>
        <w:jc w:val="both"/>
      </w:pPr>
      <w:r>
        <w:rPr/>
        <w:t xml:space="preserve">Moreover, there is a promotional tone throughout the article towards the importance of incorporating perceptual learning techniques into education. While this may have merit, it would be beneficial to provide a more balanced discussion of different approaches to teaching and learning.</w:t>
      </w:r>
    </w:p>
    <w:p>
      <w:pPr>
        <w:jc w:val="both"/>
      </w:pPr>
      <w:r>
        <w:rPr/>
        <w:t xml:space="preserve"/>
      </w:r>
    </w:p>
    <w:p>
      <w:pPr>
        <w:jc w:val="both"/>
      </w:pPr>
      <w:r>
        <w:rPr/>
        <w:t xml:space="preserve">Overall, while the article offers valuable insights into the role of perceptual learning in human expertise, it could benefit from addressing potential biases, providing more evidence for its claims, exploring alternative viewpoints, and presenting a more balanced perspective on different forms of learning.</w:t>
      </w:r>
    </w:p>
    <w:p>
      <w:pPr>
        <w:pStyle w:val="Heading1"/>
      </w:pPr>
      <w:bookmarkStart w:id="5" w:name="_Toc5"/>
      <w:r>
        <w:t>Topics for further research:</w:t>
      </w:r>
      <w:bookmarkEnd w:id="5"/>
    </w:p>
    <w:p>
      <w:pPr>
        <w:spacing w:after="0"/>
        <w:numPr>
          <w:ilvl w:val="0"/>
          <w:numId w:val="2"/>
        </w:numPr>
      </w:pPr>
      <w:r>
        <w:rPr/>
        <w:t xml:space="preserve">Critiques of perceptual learning in human expertise
</w:t>
      </w:r>
    </w:p>
    <w:p>
      <w:pPr>
        <w:spacing w:after="0"/>
        <w:numPr>
          <w:ilvl w:val="0"/>
          <w:numId w:val="2"/>
        </w:numPr>
      </w:pPr>
      <w:r>
        <w:rPr/>
        <w:t xml:space="preserve">Role of strategic thinking in human expertise
</w:t>
      </w:r>
    </w:p>
    <w:p>
      <w:pPr>
        <w:spacing w:after="0"/>
        <w:numPr>
          <w:ilvl w:val="0"/>
          <w:numId w:val="2"/>
        </w:numPr>
      </w:pPr>
      <w:r>
        <w:rPr/>
        <w:t xml:space="preserve">Different types of learning and their impact on expertise
</w:t>
      </w:r>
    </w:p>
    <w:p>
      <w:pPr>
        <w:spacing w:after="0"/>
        <w:numPr>
          <w:ilvl w:val="0"/>
          <w:numId w:val="2"/>
        </w:numPr>
      </w:pPr>
      <w:r>
        <w:rPr/>
        <w:t xml:space="preserve">Evolution of cognitive abilities and expertise
</w:t>
      </w:r>
    </w:p>
    <w:p>
      <w:pPr>
        <w:spacing w:after="0"/>
        <w:numPr>
          <w:ilvl w:val="0"/>
          <w:numId w:val="2"/>
        </w:numPr>
      </w:pPr>
      <w:r>
        <w:rPr/>
        <w:t xml:space="preserve">Synergy between reasoning and perception in skill development
</w:t>
      </w:r>
    </w:p>
    <w:p>
      <w:pPr>
        <w:numPr>
          <w:ilvl w:val="0"/>
          <w:numId w:val="2"/>
        </w:numPr>
      </w:pPr>
      <w:r>
        <w:rPr/>
        <w:t xml:space="preserve">Alternative approaches to teaching and learning expertise</w:t>
      </w:r>
    </w:p>
    <w:p>
      <w:pPr>
        <w:pStyle w:val="Heading1"/>
      </w:pPr>
      <w:bookmarkStart w:id="6" w:name="_Toc6"/>
      <w:r>
        <w:t>Report location:</w:t>
      </w:r>
      <w:bookmarkEnd w:id="6"/>
    </w:p>
    <w:p>
      <w:hyperlink r:id="rId8" w:history="1">
        <w:r>
          <w:rPr>
            <w:color w:val="2980b9"/>
            <w:u w:val="single"/>
          </w:rPr>
          <w:t xml:space="preserve">https://www.fullpicture.app/item/99c814449f07b31a939f75adea260205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CBD7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ezproxy.open.ac.uk/science/article/pii/S1571064508000432?via%3Dihub=" TargetMode="External"/><Relationship Id="rId8" Type="http://schemas.openxmlformats.org/officeDocument/2006/relationships/hyperlink" Target="https://www.fullpicture.app/item/99c814449f07b31a939f75adea2602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2024-06-07T14:20:55+02:00</dcterms:created>
  <dcterms:modified xsi:type="dcterms:W3CDTF">2024-06-07T14:20:55+02:00</dcterms:modified>
</cp:coreProperties>
</file>

<file path=docProps/custom.xml><?xml version="1.0" encoding="utf-8"?>
<Properties xmlns="http://schemas.openxmlformats.org/officeDocument/2006/custom-properties" xmlns:vt="http://schemas.openxmlformats.org/officeDocument/2006/docPropsVTypes"/>
</file>