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评审工作台 - 国研评审</w:t></w:r><w:br/><w:hyperlink r:id="rId7" w:history="1"><w:r><w:rPr><w:color w:val="2980b9"/><w:u w:val="single"/></w:rPr><w:t xml:space="preserve">https://review.gyxh.org.cn/proficient/review/desk?cur=1&current=1&pageSize=20</w:t></w:r></w:hyperlink></w:p><w:p><w:pPr><w:pStyle w:val="Heading1"/></w:pPr><w:bookmarkStart w:id="2" w:name="_Toc2"/><w:r><w:t>Article summary:</w:t></w:r><w:bookmarkEnd w:id="2"/></w:p><w:p><w:pPr><w:jc w:val="both"/></w:pPr><w:r><w:rPr/><w:t xml:space="preserve">1. 评审工作台要求专业职称为副高级别，专家类别为硕士导师。</w:t></w:r></w:p><w:p><w:pPr><w:jc w:val="both"/></w:pPr><w:r><w:rPr/><w:t xml:space="preserve">2. 不限定地点和行业专家。</w:t></w:r></w:p><w:p><w:pPr><w:jc w:val="both"/></w:pPr><w:r><w:rPr/><w:t xml:space="preserve">3. 完成评审后，费用将转入平台个人账户，并可在账户中心查看。</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是一篇关于评审工作台的简短介绍，但其内容存在一些问题。首先，该文章没有提供足够的信息来解释为什么最低专业职称级别是副高级别，以及为什么最低专家类别是硕士生导师。这可能会导致读者对平台的专业性和可靠性产生怀疑。</w:t></w:r></w:p><w:p><w:pPr><w:jc w:val="both"/></w:pPr><w:r><w:rPr/><w:t xml:space="preserve"></w:t></w:r></w:p><w:p><w:pPr><w:jc w:val="both"/></w:pPr><w:r><w:rPr/><w:t xml:space="preserve">其次，该文章没有提供任何有关行业专家或地理位置的信息。这可能会使潜在客户难以确定平台是否适合他们的需求。</w:t></w:r></w:p><w:p><w:pPr><w:jc w:val="both"/></w:pPr><w:r><w:rPr/><w:t xml:space="preserve"></w:t></w:r></w:p><w:p><w:pPr><w:jc w:val="both"/></w:pPr><w:r><w:rPr/><w:t xml:space="preserve">此外，该文章没有提供任何有关支付方式或费用结构的详细信息。这可能会使潜在客户感到不安，并且无法做出明智的决策。</w:t></w:r></w:p><w:p><w:pPr><w:jc w:val="both"/></w:pPr><w:r><w:rPr/><w:t xml:space="preserve"></w:t></w:r></w:p><w:p><w:pPr><w:jc w:val="both"/></w:pPr><w:r><w:rPr/><w:t xml:space="preserve">最后，该文章似乎缺乏客观性和中立性。它没有探讨任何潜在风险或反驳可能存在的问题。此外，它似乎只强调了平台的优点而忽略了任何缺点或限制。</w:t></w:r></w:p><w:p><w:pPr><w:jc w:val="both"/></w:pPr><w:r><w:rPr/><w:t xml:space="preserve"></w:t></w:r></w:p><w:p><w:pPr><w:jc w:val="both"/></w:pPr><w:r><w:rPr/><w:t xml:space="preserve">总之，该文章需要更多的信息和分析来确保其客观性和中立性，并帮助潜在客户做出明智的决策。</w:t></w:r></w:p><w:p><w:pPr><w:pStyle w:val="Heading1"/></w:pPr><w:bookmarkStart w:id="5" w:name="_Toc5"/><w:r><w:t>Topics for further research:</w:t></w:r><w:bookmarkEnd w:id="5"/></w:p><w:p><w:pPr><w:spacing w:after="0"/><w:numPr><w:ilvl w:val="0"/><w:numId w:val="2"/></w:numPr></w:pPr><w:r><w:rPr/><w:t xml:space="preserve">Why is the minimum professional title level set at associate professor?
</w:t></w:r></w:p><w:p><w:pPr><w:spacing w:after="0"/><w:numPr><w:ilvl w:val="0"/><w:numId w:val="2"/></w:numPr></w:pPr><w:r><w:rPr/><w:t xml:space="preserve">Why is the minimum expert category set at master's thesis supervisor?
</w:t></w:r></w:p><w:p><w:pPr><w:spacing w:after="0"/><w:numPr><w:ilvl w:val="0"/><w:numId w:val="2"/></w:numPr></w:pPr><w:r><w:rPr/><w:t xml:space="preserve">What industry experts are available on the platform?
</w:t></w:r></w:p><w:p><w:pPr><w:spacing w:after="0"/><w:numPr><w:ilvl w:val="0"/><w:numId w:val="2"/></w:numPr></w:pPr><w:r><w:rPr/><w:t xml:space="preserve">What is the geographic coverage of the platform?
</w:t></w:r></w:p><w:p><w:pPr><w:spacing w:after="0"/><w:numPr><w:ilvl w:val="0"/><w:numId w:val="2"/></w:numPr></w:pPr><w:r><w:rPr/><w:t xml:space="preserve">What are the payment methods and fee structures?
</w:t></w:r></w:p><w:p><w:pPr><w:numPr><w:ilvl w:val="0"/><w:numId w:val="2"/></w:numPr></w:pPr><w:r><w:rPr/><w:t xml:space="preserve">What are the potential risks or limitations of the platform?</w:t></w:r></w:p><w:p><w:pPr><w:pStyle w:val="Heading1"/></w:pPr><w:bookmarkStart w:id="6" w:name="_Toc6"/><w:r><w:t>Report location:</w:t></w:r><w:bookmarkEnd w:id="6"/></w:p><w:p><w:hyperlink r:id="rId8" w:history="1"><w:r><w:rPr><w:color w:val="2980b9"/><w:u w:val="single"/></w:rPr><w:t xml:space="preserve">https://www.fullpicture.app/item/99bcc0db1175b607e3f41cf7ac84d252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4751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view.gyxh.org.cn/proficient/review/desk?cur=1&amp;current=1&amp;pageSize=20" TargetMode="External"/><Relationship Id="rId8" Type="http://schemas.openxmlformats.org/officeDocument/2006/relationships/hyperlink" Target="https://www.fullpicture.app/item/99bcc0db1175b607e3f41cf7ac84d2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2024-01-04T12:46:42+01:00</dcterms:created>
  <dcterms:modified xsi:type="dcterms:W3CDTF">2024-01-04T12:46:42+01:00</dcterms:modified>
</cp:coreProperties>
</file>

<file path=docProps/custom.xml><?xml version="1.0" encoding="utf-8"?>
<Properties xmlns="http://schemas.openxmlformats.org/officeDocument/2006/custom-properties" xmlns:vt="http://schemas.openxmlformats.org/officeDocument/2006/docPropsVTypes"/>
</file>