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用于干细胞生态位动态机械调节的磁响应水凝胶系统 - 古德里奇 - 2023 - 先进功能材料 - Wiley在线图书馆</w:t>
      </w:r>
      <w:br/>
      <w:hyperlink r:id="rId7" w:history="1">
        <w:r>
          <w:rPr>
            <w:color w:val="2980b9"/>
            <w:u w:val="single"/>
          </w:rPr>
          <w:t xml:space="preserve">https://onlinelibrary.wiley.com/doi/full/10.1002/adfm.202211288</w:t>
        </w:r>
      </w:hyperlink>
    </w:p>
    <w:p>
      <w:pPr>
        <w:pStyle w:val="Heading1"/>
      </w:pPr>
      <w:bookmarkStart w:id="2" w:name="_Toc2"/>
      <w:r>
        <w:t>Article summary:</w:t>
      </w:r>
      <w:bookmarkEnd w:id="2"/>
    </w:p>
    <w:p>
      <w:pPr>
        <w:jc w:val="both"/>
      </w:pPr>
      <w:r>
        <w:rPr/>
        <w:t xml:space="preserve">1. 干细胞的物理微环境对其多能性、分化行为和组织形态发生有显著影响。</w:t>
      </w:r>
    </w:p>
    <w:p>
      <w:pPr>
        <w:jc w:val="both"/>
      </w:pPr>
      <w:r>
        <w:rPr/>
        <w:t xml:space="preserve">2. 水凝胶系统被广泛用于模拟干细胞生态位，但静态性质无法模仿动态机械微环境。</w:t>
      </w:r>
    </w:p>
    <w:p>
      <w:pPr>
        <w:jc w:val="both"/>
      </w:pPr>
      <w:r>
        <w:rPr/>
        <w:t xml:space="preserve">3. 磁响应水凝胶系统可以通过磁场调节交联密度，实现对干细胞动态机械生态位的原位控制。</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作为一篇科学论文，该文章提供了关于干细胞生态位动态机械调节的磁响应水凝胶系统的详细介绍和分析。然而，在阅读该文章时，我们也需要注意到其中可能存在的偏见和局限性。</w:t>
      </w:r>
    </w:p>
    <w:p>
      <w:pPr>
        <w:jc w:val="both"/>
      </w:pPr>
      <w:r>
        <w:rPr/>
        <w:t xml:space="preserve"/>
      </w:r>
    </w:p>
    <w:p>
      <w:pPr>
        <w:jc w:val="both"/>
      </w:pPr>
      <w:r>
        <w:rPr/>
        <w:t xml:space="preserve">首先，该文章主要关注干细胞在物理微环境中的行为和调节，并没有涉及其他因素对干细胞行为的影响。例如，化学信号、生物学信号等因素也可能对干细胞行为产生重要影响。因此，该文章并不能全面地解释干细胞行为的复杂性。</w:t>
      </w:r>
    </w:p>
    <w:p>
      <w:pPr>
        <w:jc w:val="both"/>
      </w:pPr>
      <w:r>
        <w:rPr/>
        <w:t xml:space="preserve"/>
      </w:r>
    </w:p>
    <w:p>
      <w:pPr>
        <w:jc w:val="both"/>
      </w:pPr>
      <w:r>
        <w:rPr/>
        <w:t xml:space="preserve">其次，该文章提到了使用各种类型支架来概括所需干细胞行为的物理生态位。然而，并没有探讨这些支架是否具有普适性或可重复性。不同类型的支架可能会导致不同结果，这也是需要考虑的一个重要问题。</w:t>
      </w:r>
    </w:p>
    <w:p>
      <w:pPr>
        <w:jc w:val="both"/>
      </w:pPr>
      <w:r>
        <w:rPr/>
        <w:t xml:space="preserve"/>
      </w:r>
    </w:p>
    <w:p>
      <w:pPr>
        <w:jc w:val="both"/>
      </w:pPr>
      <w:r>
        <w:rPr/>
        <w:t xml:space="preserve">此外，在介绍磁响应水凝胶系统时，该文章并没有提供足够的证据来支持其优越性或实用性。虽然作者提到了一些相关研究结果，但并没有进行充分比较或控制实验来证明其有效性。</w:t>
      </w:r>
    </w:p>
    <w:p>
      <w:pPr>
        <w:jc w:val="both"/>
      </w:pPr>
      <w:r>
        <w:rPr/>
        <w:t xml:space="preserve"/>
      </w:r>
    </w:p>
    <w:p>
      <w:pPr>
        <w:jc w:val="both"/>
      </w:pPr>
      <w:r>
        <w:rPr/>
        <w:t xml:space="preserve">最后，在介绍干细胞治疗潜力时，该文章强调了个性化再生医学和避免伦理障碍等优点。然而，并没有探讨可能存在的风险或道德问题。例如，在使用iPSCs时可能存在基因编辑或转录组变异等问题，这些都需要认真考虑。</w:t>
      </w:r>
    </w:p>
    <w:p>
      <w:pPr>
        <w:jc w:val="both"/>
      </w:pPr>
      <w:r>
        <w:rPr/>
        <w:t xml:space="preserve"/>
      </w:r>
    </w:p>
    <w:p>
      <w:pPr>
        <w:jc w:val="both"/>
      </w:pPr>
      <w:r>
        <w:rPr/>
        <w:t xml:space="preserve">总之，尽管该文章提供了有价值的信息和分析，但我们仍需要注意其中可能存在的偏见和局限性，并进行更深入、全面地思考和探讨。</w:t>
      </w:r>
    </w:p>
    <w:p>
      <w:pPr>
        <w:pStyle w:val="Heading1"/>
      </w:pPr>
      <w:bookmarkStart w:id="5" w:name="_Toc5"/>
      <w:r>
        <w:t>Topics for further research:</w:t>
      </w:r>
      <w:bookmarkEnd w:id="5"/>
    </w:p>
    <w:p>
      <w:pPr>
        <w:spacing w:after="0"/>
        <w:numPr>
          <w:ilvl w:val="0"/>
          <w:numId w:val="2"/>
        </w:numPr>
      </w:pPr>
      <w:r>
        <w:rPr/>
        <w:t xml:space="preserve">Other factors affecting stem cell behavior
</w:t>
      </w:r>
    </w:p>
    <w:p>
      <w:pPr>
        <w:spacing w:after="0"/>
        <w:numPr>
          <w:ilvl w:val="0"/>
          <w:numId w:val="2"/>
        </w:numPr>
      </w:pPr>
      <w:r>
        <w:rPr/>
        <w:t xml:space="preserve">Universality and repeatability of different types of scaffolds
</w:t>
      </w:r>
    </w:p>
    <w:p>
      <w:pPr>
        <w:spacing w:after="0"/>
        <w:numPr>
          <w:ilvl w:val="0"/>
          <w:numId w:val="2"/>
        </w:numPr>
      </w:pPr>
      <w:r>
        <w:rPr/>
        <w:t xml:space="preserve">Evidence supporting the superiority and practicality of magnetic responsive hydrogel systems
</w:t>
      </w:r>
    </w:p>
    <w:p>
      <w:pPr>
        <w:spacing w:after="0"/>
        <w:numPr>
          <w:ilvl w:val="0"/>
          <w:numId w:val="2"/>
        </w:numPr>
      </w:pPr>
      <w:r>
        <w:rPr/>
        <w:t xml:space="preserve">Risks and ethical issues associated with stem cell therapy
</w:t>
      </w:r>
    </w:p>
    <w:p>
      <w:pPr>
        <w:spacing w:after="0"/>
        <w:numPr>
          <w:ilvl w:val="0"/>
          <w:numId w:val="2"/>
        </w:numPr>
      </w:pPr>
      <w:r>
        <w:rPr/>
        <w:t xml:space="preserve">Limitations and biases in the article's analysis
</w:t>
      </w:r>
    </w:p>
    <w:p>
      <w:pPr>
        <w:numPr>
          <w:ilvl w:val="0"/>
          <w:numId w:val="2"/>
        </w:numPr>
      </w:pPr>
      <w:r>
        <w:rPr/>
        <w:t xml:space="preserve">Comprehensive and in-depth exploration of stem cell behavior and therapy</w:t>
      </w:r>
    </w:p>
    <w:p>
      <w:pPr>
        <w:pStyle w:val="Heading1"/>
      </w:pPr>
      <w:bookmarkStart w:id="6" w:name="_Toc6"/>
      <w:r>
        <w:t>Report location:</w:t>
      </w:r>
      <w:bookmarkEnd w:id="6"/>
    </w:p>
    <w:p>
      <w:hyperlink r:id="rId8" w:history="1">
        <w:r>
          <w:rPr>
            <w:color w:val="2980b9"/>
            <w:u w:val="single"/>
          </w:rPr>
          <w:t xml:space="preserve">https://www.fullpicture.app/item/996f43ca3b133361f5299b9dddbeb633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8564F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full/10.1002/adfm.202211288" TargetMode="External"/><Relationship Id="rId8" Type="http://schemas.openxmlformats.org/officeDocument/2006/relationships/hyperlink" Target="https://www.fullpicture.app/item/996f43ca3b133361f5299b9dddbeb63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2024-01-15T12:53:59+01:00</dcterms:created>
  <dcterms:modified xsi:type="dcterms:W3CDTF">2024-01-15T12:53:59+01:00</dcterms:modified>
</cp:coreProperties>
</file>

<file path=docProps/custom.xml><?xml version="1.0" encoding="utf-8"?>
<Properties xmlns="http://schemas.openxmlformats.org/officeDocument/2006/custom-properties" xmlns:vt="http://schemas.openxmlformats.org/officeDocument/2006/docPropsVTypes"/>
</file>