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Facing Antibiotic Resistance: Staphylococcus aureus Phages as a Medical Tool - PMC</w:t>
      </w:r>
      <w:br/>
      <w:hyperlink r:id="rId7" w:history="1">
        <w:r>
          <w:rPr>
            <w:color w:val="2980b9"/>
            <w:u w:val="single"/>
          </w:rPr>
          <w:t xml:space="preserve">https://www.ncbi.nlm.nih.gov/pmc/articles/PMC4113783/</w:t>
        </w:r>
      </w:hyperlink>
    </w:p>
    <w:p>
      <w:pPr>
        <w:pStyle w:val="Heading1"/>
      </w:pPr>
      <w:bookmarkStart w:id="2" w:name="_Toc2"/>
      <w:r>
        <w:t>Article summary:</w:t>
      </w:r>
      <w:bookmarkEnd w:id="2"/>
    </w:p>
    <w:p>
      <w:pPr>
        <w:jc w:val="both"/>
      </w:pPr>
      <w:r>
        <w:rPr/>
        <w:t xml:space="preserve">1. Staphylococcus aureus is a common and virulent pathogen in humans, causing a range of infections from pustules to sepsis and death. It has evolved mechanisms of drug resistance, leading to the emergence of antibiotic-resistant strains.</w:t>
      </w:r>
    </w:p>
    <w:p>
      <w:pPr>
        <w:jc w:val="both"/>
      </w:pPr>
      <w:r>
        <w:rPr/>
        <w:t xml:space="preserve">2. Phage therapy offers a promising alternative to combat staphylococcal infections. Bacteriophages, which are viruses that can kill bacteria, have been studied for their ability to target and destroy Staphylococcus aureus.</w:t>
      </w:r>
    </w:p>
    <w:p>
      <w:pPr>
        <w:jc w:val="both"/>
      </w:pPr>
      <w:r>
        <w:rPr/>
        <w:t xml:space="preserve">3. Staphylococcus aureus is highly adaptable and can colonize healthy individuals as well as cause severe infections. It poses therapeutic problems due to its resistance to many antibiotics, including methicillin-resistant Staphylococcus aureus (MRSA). It also poses a risk of device-related infections and is an important etiological agent of food-borne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这篇文章主要介绍了嗜盐性金黄色葡萄球菌（Staphylococcus aureus）噬菌体作为一种医疗工具来应对抗生素耐药性的问题。然而，这篇文章存在一些批判性问题。</w:t>
      </w:r>
    </w:p>
    <w:p>
      <w:pPr>
        <w:jc w:val="both"/>
      </w:pPr>
      <w:r>
        <w:rPr/>
        <w:t xml:space="preserve"/>
      </w:r>
    </w:p>
    <w:p>
      <w:pPr>
        <w:jc w:val="both"/>
      </w:pPr>
      <w:r>
        <w:rPr/>
        <w:t xml:space="preserve">首先，文章没有提到任何可能的偏见或来源。它没有明确说明作者的背景或利益关系，这可能导致潜在的偏见。此外，文章也没有提供任何支持其观点的具体证据或引用其他研究结果。</w:t>
      </w:r>
    </w:p>
    <w:p>
      <w:pPr>
        <w:jc w:val="both"/>
      </w:pPr>
      <w:r>
        <w:rPr/>
        <w:t xml:space="preserve"/>
      </w:r>
    </w:p>
    <w:p>
      <w:pPr>
        <w:jc w:val="both"/>
      </w:pPr>
      <w:r>
        <w:rPr/>
        <w:t xml:space="preserve">其次，文章只关注了噬菌体作为治疗抗生素耐药性感染的潜在选择，并未探讨其他可能的解决方案。这种片面报道可能会导致读者对该方法过于乐观，而忽视了其他治疗方法的重要性。</w:t>
      </w:r>
    </w:p>
    <w:p>
      <w:pPr>
        <w:jc w:val="both"/>
      </w:pPr>
      <w:r>
        <w:rPr/>
        <w:t xml:space="preserve"/>
      </w:r>
    </w:p>
    <w:p>
      <w:pPr>
        <w:jc w:val="both"/>
      </w:pPr>
      <w:r>
        <w:rPr/>
        <w:t xml:space="preserve">此外，文章中提到了多药耐药金黄色葡萄球菌（MRSA）是一个严重的问题，但并未提及其他类型的细菌感染和抗生素耐药性。这种缺失考虑点可能导致读者对整个抗生素耐药性问题的理解不完整。</w:t>
      </w:r>
    </w:p>
    <w:p>
      <w:pPr>
        <w:jc w:val="both"/>
      </w:pPr>
      <w:r>
        <w:rPr/>
        <w:t xml:space="preserve"/>
      </w:r>
    </w:p>
    <w:p>
      <w:pPr>
        <w:jc w:val="both"/>
      </w:pPr>
      <w:r>
        <w:rPr/>
        <w:t xml:space="preserve">另外，文章中所提出的噬菌体治疗方法并未给出足够的证据来支持其有效性。它没有引用任何临床试验或研究结果，只是简单地提到了一些实验研究和可用的临床数据。这种缺乏证据的主张可能会使读者对该方法的效果产生怀疑。</w:t>
      </w:r>
    </w:p>
    <w:p>
      <w:pPr>
        <w:jc w:val="both"/>
      </w:pPr>
      <w:r>
        <w:rPr/>
        <w:t xml:space="preserve"/>
      </w:r>
    </w:p>
    <w:p>
      <w:pPr>
        <w:jc w:val="both"/>
      </w:pPr>
      <w:r>
        <w:rPr/>
        <w:t xml:space="preserve">最后，文章没有探讨噬菌体治疗方法可能存在的风险或副作用。它只着重介绍了其潜在优势，而忽视了可能的不良反应或治疗失败的风险。这种偏袒可能导致读者对该方法的风险有所忽视。</w:t>
      </w:r>
    </w:p>
    <w:p>
      <w:pPr>
        <w:jc w:val="both"/>
      </w:pPr>
      <w:r>
        <w:rPr/>
        <w:t xml:space="preserve"/>
      </w:r>
    </w:p>
    <w:p>
      <w:pPr>
        <w:jc w:val="both"/>
      </w:pPr>
      <w:r>
        <w:rPr/>
        <w:t xml:space="preserve">总之，这篇文章存在一些批判性问题，包括缺乏明确的偏见来源、片面报道、无根据的主张、缺失考虑点、缺乏证据支持以及未探索可能风险等。读者应该保持批判思维，并寻找更全面和有根据的信息来评估噬菌体作为医疗工具应对抗生素耐药性问题的潜力。</w:t>
      </w:r>
    </w:p>
    <w:p>
      <w:pPr>
        <w:pStyle w:val="Heading1"/>
      </w:pPr>
      <w:bookmarkStart w:id="5" w:name="_Toc5"/>
      <w:r>
        <w:t>Topics for further research:</w:t>
      </w:r>
      <w:bookmarkEnd w:id="5"/>
    </w:p>
    <w:p>
      <w:pPr>
        <w:spacing w:after="0"/>
        <w:numPr>
          <w:ilvl w:val="0"/>
          <w:numId w:val="2"/>
        </w:numPr>
      </w:pPr>
      <w:r>
        <w:rPr/>
        <w:t xml:space="preserve">嗜盐性金黄色葡萄球菌（Staphylococcus aureus）的抗生素耐药性
</w:t>
      </w:r>
    </w:p>
    <w:p>
      <w:pPr>
        <w:spacing w:after="0"/>
        <w:numPr>
          <w:ilvl w:val="0"/>
          <w:numId w:val="2"/>
        </w:numPr>
      </w:pPr>
      <w:r>
        <w:rPr/>
        <w:t xml:space="preserve">其他可能的解决方案来治疗抗生素耐药性感染
</w:t>
      </w:r>
    </w:p>
    <w:p>
      <w:pPr>
        <w:spacing w:after="0"/>
        <w:numPr>
          <w:ilvl w:val="0"/>
          <w:numId w:val="2"/>
        </w:numPr>
      </w:pPr>
      <w:r>
        <w:rPr/>
        <w:t xml:space="preserve">不同类型的细菌感染和抗生素耐药性
</w:t>
      </w:r>
    </w:p>
    <w:p>
      <w:pPr>
        <w:spacing w:after="0"/>
        <w:numPr>
          <w:ilvl w:val="0"/>
          <w:numId w:val="2"/>
        </w:numPr>
      </w:pPr>
      <w:r>
        <w:rPr/>
        <w:t xml:space="preserve">噬菌体治疗方法的有效性和临床试验结果
</w:t>
      </w:r>
    </w:p>
    <w:p>
      <w:pPr>
        <w:spacing w:after="0"/>
        <w:numPr>
          <w:ilvl w:val="0"/>
          <w:numId w:val="2"/>
        </w:numPr>
      </w:pPr>
      <w:r>
        <w:rPr/>
        <w:t xml:space="preserve">噬菌体治疗方法的风险和副作用
</w:t>
      </w:r>
    </w:p>
    <w:p>
      <w:pPr>
        <w:numPr>
          <w:ilvl w:val="0"/>
          <w:numId w:val="2"/>
        </w:numPr>
      </w:pPr>
      <w:r>
        <w:rPr/>
        <w:t xml:space="preserve">更全面和有根据的信息来评估噬菌体作为医疗工具的潜力</w:t>
      </w:r>
    </w:p>
    <w:p>
      <w:pPr>
        <w:pStyle w:val="Heading1"/>
      </w:pPr>
      <w:bookmarkStart w:id="6" w:name="_Toc6"/>
      <w:r>
        <w:t>Report location:</w:t>
      </w:r>
      <w:bookmarkEnd w:id="6"/>
    </w:p>
    <w:p>
      <w:hyperlink r:id="rId8" w:history="1">
        <w:r>
          <w:rPr>
            <w:color w:val="2980b9"/>
            <w:u w:val="single"/>
          </w:rPr>
          <w:t xml:space="preserve">https://www.fullpicture.app/item/98f0762b8b2e933562a1314d279c38c8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E80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113783/" TargetMode="External"/><Relationship Id="rId8" Type="http://schemas.openxmlformats.org/officeDocument/2006/relationships/hyperlink" Target="https://www.fullpicture.app/item/98f0762b8b2e933562a1314d279c38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2024-01-23T14:41:58+01:00</dcterms:created>
  <dcterms:modified xsi:type="dcterms:W3CDTF">2024-01-23T14:41:58+01:00</dcterms:modified>
</cp:coreProperties>
</file>

<file path=docProps/custom.xml><?xml version="1.0" encoding="utf-8"?>
<Properties xmlns="http://schemas.openxmlformats.org/officeDocument/2006/custom-properties" xmlns:vt="http://schemas.openxmlformats.org/officeDocument/2006/docPropsVTypes"/>
</file>