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Exploration of Affective and Demographic Factors Regarding Mathematical Thinking and Reasoning of University Students - ScienceDirect</w:t>
      </w:r>
      <w:br/>
      <w:hyperlink r:id="rId7" w:history="1">
        <w:r>
          <w:rPr>
            <w:color w:val="2980b9"/>
            <w:u w:val="single"/>
          </w:rPr>
          <w:t xml:space="preserve">https://www.sciencedirect.com/science/article/pii/S1877042812024846?via%3Dihub=</w:t>
        </w:r>
      </w:hyperlink>
    </w:p>
    <w:p>
      <w:pPr>
        <w:pStyle w:val="Heading1"/>
      </w:pPr>
      <w:bookmarkStart w:id="2" w:name="_Toc2"/>
      <w:r>
        <w:t>Article summary:</w:t>
      </w:r>
      <w:bookmarkEnd w:id="2"/>
    </w:p>
    <w:p>
      <w:pPr>
        <w:jc w:val="both"/>
      </w:pPr>
      <w:r>
        <w:rPr/>
        <w:t xml:space="preserve">1. 本研究旨在确定影响大学生数学思维和推理能力的因素，包括学习方法、自我效能、解决问题策略等，并探讨性别、年级和地区差异对这些因素及总体数学思维和推理能力的影响。</w:t>
      </w:r>
    </w:p>
    <w:p>
      <w:pPr>
        <w:jc w:val="both"/>
      </w:pPr>
      <w:r>
        <w:rPr/>
        <w:t xml:space="preserve">2. 研究采用了调查问卷和数学思维和推理测试，共有431名数学、小学教育、中学教育专业的本科生以及北塞浦路斯的教师培训机构的未来教师参与。通过探索性和验证性因素分析，研究发现了不同性别、年级和地区之间存在显著差异。</w:t>
      </w:r>
    </w:p>
    <w:p>
      <w:pPr>
        <w:jc w:val="both"/>
      </w:pPr>
      <w:r>
        <w:rPr/>
        <w:t xml:space="preserve">3. 结果表明，在调查问卷和测试各个维度上都存在显著差异，并且总体测试结果也受到了性别、年级和地区的影响。关键词包括情感因素、方差分析、人口统计学、数学思维与推理能力。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作为一篇研究性文章，该文在方法论上较为严谨，采用了问卷调查和数学思维能力测试等多种手段进行数据收集和分析。但是，在具体的研究内容和结果呈现方面，该文存在一些潜在的偏见和局限性。</w:t>
      </w:r>
    </w:p>
    <w:p>
      <w:pPr>
        <w:jc w:val="both"/>
      </w:pPr>
      <w:r>
        <w:rPr/>
        <w:t xml:space="preserve"/>
      </w:r>
    </w:p>
    <w:p>
      <w:pPr>
        <w:jc w:val="both"/>
      </w:pPr>
      <w:r>
        <w:rPr/>
        <w:t xml:space="preserve">首先，该文对“影响大学生数学思维和推理能力的情感和人口因素”的研究范围比较窄，只涉及到了某些特定的因素，如学习方法、自我效能、问题解决策略等，并未考虑到其他可能对数学思维和推理能力产生影响的因素，如家庭背景、教育水平、社会环境等。这样就可能导致研究结论的片面性和不全面性。</w:t>
      </w:r>
    </w:p>
    <w:p>
      <w:pPr>
        <w:jc w:val="both"/>
      </w:pPr>
      <w:r>
        <w:rPr/>
        <w:t xml:space="preserve"/>
      </w:r>
    </w:p>
    <w:p>
      <w:pPr>
        <w:jc w:val="both"/>
      </w:pPr>
      <w:r>
        <w:rPr/>
        <w:t xml:space="preserve">其次，在数据分析过程中，该文采用了多元方差分析（MANOVA）等统计方法来探讨不同因素之间的交互作用。然而，在实际应用中，这些方法往往需要满足一定的前提条件才能得出可靠的结论。如果这些前提条件没有得到充分考虑或者数据样本不够充分，则可能导致结果失真或者误判。</w:t>
      </w:r>
    </w:p>
    <w:p>
      <w:pPr>
        <w:jc w:val="both"/>
      </w:pPr>
      <w:r>
        <w:rPr/>
        <w:t xml:space="preserve"/>
      </w:r>
    </w:p>
    <w:p>
      <w:pPr>
        <w:jc w:val="both"/>
      </w:pPr>
      <w:r>
        <w:rPr/>
        <w:t xml:space="preserve">此外，在结果呈现方面，该文并未对所得结论进行深入探讨或者提供更多证据来支持其主张。例如，在发现存在地区、性别和年级差异时，并未进一步说明这些差异是如何产生的以及是否存在其他可能解释这些差异的因素。同时，在提出建议时也缺乏具体可行性措施或者参考依据。</w:t>
      </w:r>
    </w:p>
    <w:p>
      <w:pPr>
        <w:jc w:val="both"/>
      </w:pPr>
      <w:r>
        <w:rPr/>
        <w:t xml:space="preserve"/>
      </w:r>
    </w:p>
    <w:p>
      <w:pPr>
        <w:jc w:val="both"/>
      </w:pPr>
      <w:r>
        <w:rPr/>
        <w:t xml:space="preserve">最后，在报道风险方面，该文并未明确指出可能存在的风险或者注意事项，并且也没有平等地呈现双方观点。这样就容易引起读者对研究结果的怀疑或者误解。</w:t>
      </w:r>
    </w:p>
    <w:p>
      <w:pPr>
        <w:jc w:val="both"/>
      </w:pPr>
      <w:r>
        <w:rPr/>
        <w:t xml:space="preserve"/>
      </w:r>
    </w:p>
    <w:p>
      <w:pPr>
        <w:jc w:val="both"/>
      </w:pPr>
      <w:r>
        <w:rPr/>
        <w:t xml:space="preserve">总之，尽管该文在方法论上比较严谨，但在具体内容呈现方面还存在一些潜在偏见和局限性。为了使研究结果更加客观准确，并且有助于促进相关领域的发展与进步，需要进一步完善研究设计、数据收集与分析方法，并加强对结果解释与证明过程中各种偏见与局限性的反思与审视。</w:t>
      </w:r>
    </w:p>
    <w:p>
      <w:pPr>
        <w:pStyle w:val="Heading1"/>
      </w:pPr>
      <w:bookmarkStart w:id="5" w:name="_Toc5"/>
      <w:r>
        <w:t>Topics for further research:</w:t>
      </w:r>
      <w:bookmarkEnd w:id="5"/>
    </w:p>
    <w:p>
      <w:pPr>
        <w:spacing w:after="0"/>
        <w:numPr>
          <w:ilvl w:val="0"/>
          <w:numId w:val="2"/>
        </w:numPr>
      </w:pPr>
      <w:r>
        <w:rPr/>
        <w:t xml:space="preserve">Factors affecting mathematical thinking and reasoning abilities beyond the scope of the study
</w:t>
      </w:r>
    </w:p>
    <w:p>
      <w:pPr>
        <w:spacing w:after="0"/>
        <w:numPr>
          <w:ilvl w:val="0"/>
          <w:numId w:val="2"/>
        </w:numPr>
      </w:pPr>
      <w:r>
        <w:rPr/>
        <w:t xml:space="preserve">Potential limitations and biases in data analysis methods
</w:t>
      </w:r>
    </w:p>
    <w:p>
      <w:pPr>
        <w:spacing w:after="0"/>
        <w:numPr>
          <w:ilvl w:val="0"/>
          <w:numId w:val="2"/>
        </w:numPr>
      </w:pPr>
      <w:r>
        <w:rPr/>
        <w:t xml:space="preserve">Insufficient exploration and evidence to support conclusions
</w:t>
      </w:r>
    </w:p>
    <w:p>
      <w:pPr>
        <w:spacing w:after="0"/>
        <w:numPr>
          <w:ilvl w:val="0"/>
          <w:numId w:val="2"/>
        </w:numPr>
      </w:pPr>
      <w:r>
        <w:rPr/>
        <w:t xml:space="preserve">Lack of specific and feasible recommendations
</w:t>
      </w:r>
    </w:p>
    <w:p>
      <w:pPr>
        <w:spacing w:after="0"/>
        <w:numPr>
          <w:ilvl w:val="0"/>
          <w:numId w:val="2"/>
        </w:numPr>
      </w:pPr>
      <w:r>
        <w:rPr/>
        <w:t xml:space="preserve">Risks and considerations not addressed in the report
</w:t>
      </w:r>
    </w:p>
    <w:p>
      <w:pPr>
        <w:spacing w:after="0"/>
        <w:numPr>
          <w:ilvl w:val="0"/>
          <w:numId w:val="2"/>
        </w:numPr>
      </w:pPr>
      <w:r>
        <w:rPr/>
        <w:t xml:space="preserve">Need for further improvement in research design</w:t>
      </w:r>
    </w:p>
    <w:p>
      <w:pPr>
        <w:spacing w:after="0"/>
        <w:numPr>
          <w:ilvl w:val="0"/>
          <w:numId w:val="2"/>
        </w:numPr>
      </w:pPr>
      <w:r>
        <w:rPr/>
        <w:t xml:space="preserve">data collection</w:t>
      </w:r>
    </w:p>
    <w:p>
      <w:pPr>
        <w:numPr>
          <w:ilvl w:val="0"/>
          <w:numId w:val="2"/>
        </w:numPr>
      </w:pPr>
      <w:r>
        <w:rPr/>
        <w:t xml:space="preserve">and result interpretation</w:t>
      </w:r>
    </w:p>
    <w:p>
      <w:pPr>
        <w:pStyle w:val="Heading1"/>
      </w:pPr>
      <w:bookmarkStart w:id="6" w:name="_Toc6"/>
      <w:r>
        <w:t>Report location:</w:t>
      </w:r>
      <w:bookmarkEnd w:id="6"/>
    </w:p>
    <w:p>
      <w:hyperlink r:id="rId8" w:history="1">
        <w:r>
          <w:rPr>
            <w:color w:val="2980b9"/>
            <w:u w:val="single"/>
          </w:rPr>
          <w:t xml:space="preserve">https://www.fullpicture.app/item/98846b07eb1c98bdfc66cf49b13e917b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8B9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42812024846?via%3Dihub=" TargetMode="External"/><Relationship Id="rId8" Type="http://schemas.openxmlformats.org/officeDocument/2006/relationships/hyperlink" Target="https://www.fullpicture.app/item/98846b07eb1c98bdfc66cf49b13e9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2024-02-04T04:22:30+01:00</dcterms:created>
  <dcterms:modified xsi:type="dcterms:W3CDTF">2024-02-04T04:22:30+01:00</dcterms:modified>
</cp:coreProperties>
</file>

<file path=docProps/custom.xml><?xml version="1.0" encoding="utf-8"?>
<Properties xmlns="http://schemas.openxmlformats.org/officeDocument/2006/custom-properties" xmlns:vt="http://schemas.openxmlformats.org/officeDocument/2006/docPropsVTypes"/>
</file>