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Modeling of equiaxed and columnar dendritic growth of magnesium alloy. Transactions of Nonferrous Metals Society of China, 22(9), 2212–2219 | 10.1016/S1003-6326(11)61451-9</w:t>
      </w:r>
      <w:br/>
      <w:hyperlink r:id="rId7" w:history="1">
        <w:r>
          <w:rPr>
            <w:color w:val="2980b9"/>
            <w:u w:val="single"/>
          </w:rPr>
          <w:t xml:space="preserve">https://sci-hub.se/10.1016/S1003-6326(11)61451-9</w:t>
        </w:r>
      </w:hyperlink>
    </w:p>
    <w:p>
      <w:pPr>
        <w:pStyle w:val="Heading1"/>
      </w:pPr>
      <w:bookmarkStart w:id="2" w:name="_Toc2"/>
      <w:r>
        <w:t>Article summary:</w:t>
      </w:r>
      <w:bookmarkEnd w:id="2"/>
    </w:p>
    <w:p>
      <w:pPr>
        <w:jc w:val="both"/>
      </w:pPr>
      <w:r>
        <w:rPr/>
        <w:t xml:space="preserve">1. 本文研究了镁合金的等轴和柱状树枝生长模型。作者通过实验和数值模拟，探讨了不同因素对镁合金树枝生长形态的影响。</w:t>
      </w:r>
    </w:p>
    <w:p>
      <w:pPr>
        <w:jc w:val="both"/>
      </w:pPr>
      <w:r>
        <w:rPr/>
        <w:t xml:space="preserve"/>
      </w:r>
    </w:p>
    <w:p>
      <w:pPr>
        <w:jc w:val="both"/>
      </w:pPr>
      <w:r>
        <w:rPr/>
        <w:t xml:space="preserve">2. 研究结果表明，温度、凝固速率和合金成分是影响镁合金树枝生长的重要因素。在等轴生长中，较低的温度和较高的凝固速率有利于形成细小且均匀分布的树枝。而在柱状生长中，较高的温度和较低的凝固速率会导致更大且不均匀分布的树枝。</w:t>
      </w:r>
    </w:p>
    <w:p>
      <w:pPr>
        <w:jc w:val="both"/>
      </w:pPr>
      <w:r>
        <w:rPr/>
        <w:t xml:space="preserve"/>
      </w:r>
    </w:p>
    <w:p>
      <w:pPr>
        <w:jc w:val="both"/>
      </w:pPr>
      <w:r>
        <w:rPr/>
        <w:t xml:space="preserve">3. 该研究对理解镁合金树枝生长机制以及优化合金制备工艺具有重要意义。进一步研究可以帮助提高镁合金材料的性能和应用范围。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没有提供文章的具体内容，无法对其潜在偏见及来源、片面报道、无根据的主张、缺失的考虑点、所提出主张的缺失证据、未探索的反驳、宣传内容，偏袒等进行评估。</w:t>
      </w:r>
    </w:p>
    <w:p>
      <w:pPr>
        <w:jc w:val="both"/>
      </w:pPr>
      <w:r>
        <w:rPr/>
        <w:t xml:space="preserve"/>
      </w:r>
    </w:p>
    <w:p>
      <w:pPr>
        <w:jc w:val="both"/>
      </w:pPr>
      <w:r>
        <w:rPr/>
        <w:t xml:space="preserve">然而，可以注意到一些可能存在的风险或问题。首先，需要关注Sci-Hub网站本身的合法性和可靠性。该网站以非正当手段获取并分享科学论文，因此可能涉及版权侵犯问题。其次，在没有实际阅读文章之前，无法确定作者是否有任何潜在偏见或是否存在其他不当行为。</w:t>
      </w:r>
    </w:p>
    <w:p>
      <w:pPr>
        <w:jc w:val="both"/>
      </w:pPr>
      <w:r>
        <w:rPr/>
        <w:t xml:space="preserve"/>
      </w:r>
    </w:p>
    <w:p>
      <w:pPr>
        <w:jc w:val="both"/>
      </w:pPr>
      <w:r>
        <w:rPr/>
        <w:t xml:space="preserve">另外，在进行任何批判性分析时，应该平等地呈现双方观点，并基于事实和证据进行评估。如果文章存在明显的偏见或不准确之处，可以通过引用其他研究结果或专家意见来支持自己的观点。</w:t>
      </w:r>
    </w:p>
    <w:p>
      <w:pPr>
        <w:jc w:val="both"/>
      </w:pPr>
      <w:r>
        <w:rPr/>
        <w:t xml:space="preserve"/>
      </w:r>
    </w:p>
    <w:p>
      <w:pPr>
        <w:jc w:val="both"/>
      </w:pPr>
      <w:r>
        <w:rPr/>
        <w:t xml:space="preserve">总之，在没有实际阅读文章内容之前，很难对其进行详细的批判性分析。建议在评估任何科学论文时要谨慎，并参考多个来源以获得全面的信息。</w:t>
      </w:r>
    </w:p>
    <w:p>
      <w:pPr>
        <w:pStyle w:val="Heading1"/>
      </w:pPr>
      <w:bookmarkStart w:id="5" w:name="_Toc5"/>
      <w:r>
        <w:t>Topics for further research:</w:t>
      </w:r>
      <w:bookmarkEnd w:id="5"/>
    </w:p>
    <w:p>
      <w:pPr>
        <w:spacing w:after="0"/>
        <w:numPr>
          <w:ilvl w:val="0"/>
          <w:numId w:val="2"/>
        </w:numPr>
      </w:pPr>
      <w:r>
        <w:rPr/>
        <w:t xml:space="preserve">Sci-Hub网站的合法性和可靠性
</w:t>
      </w:r>
    </w:p>
    <w:p>
      <w:pPr>
        <w:spacing w:after="0"/>
        <w:numPr>
          <w:ilvl w:val="0"/>
          <w:numId w:val="2"/>
        </w:numPr>
      </w:pPr>
      <w:r>
        <w:rPr/>
        <w:t xml:space="preserve">文章作者的潜在偏见和不当行为
</w:t>
      </w:r>
    </w:p>
    <w:p>
      <w:pPr>
        <w:spacing w:after="0"/>
        <w:numPr>
          <w:ilvl w:val="0"/>
          <w:numId w:val="2"/>
        </w:numPr>
      </w:pPr>
      <w:r>
        <w:rPr/>
        <w:t xml:space="preserve">平等呈现双方观点
</w:t>
      </w:r>
    </w:p>
    <w:p>
      <w:pPr>
        <w:spacing w:after="0"/>
        <w:numPr>
          <w:ilvl w:val="0"/>
          <w:numId w:val="2"/>
        </w:numPr>
      </w:pPr>
      <w:r>
        <w:rPr/>
        <w:t xml:space="preserve">基于事实和证据进行评估
</w:t>
      </w:r>
    </w:p>
    <w:p>
      <w:pPr>
        <w:spacing w:after="0"/>
        <w:numPr>
          <w:ilvl w:val="0"/>
          <w:numId w:val="2"/>
        </w:numPr>
      </w:pPr>
      <w:r>
        <w:rPr/>
        <w:t xml:space="preserve">引用其他研究结果或专家意见来支持观点
</w:t>
      </w:r>
    </w:p>
    <w:p>
      <w:pPr>
        <w:numPr>
          <w:ilvl w:val="0"/>
          <w:numId w:val="2"/>
        </w:numPr>
      </w:pPr>
      <w:r>
        <w:rPr/>
        <w:t xml:space="preserve">谨慎评估科学论文并参考多个来源</w:t>
      </w:r>
    </w:p>
    <w:p>
      <w:pPr>
        <w:pStyle w:val="Heading1"/>
      </w:pPr>
      <w:bookmarkStart w:id="6" w:name="_Toc6"/>
      <w:r>
        <w:t>Report location:</w:t>
      </w:r>
      <w:bookmarkEnd w:id="6"/>
    </w:p>
    <w:p>
      <w:hyperlink r:id="rId8" w:history="1">
        <w:r>
          <w:rPr>
            <w:color w:val="2980b9"/>
            <w:u w:val="single"/>
          </w:rPr>
          <w:t xml:space="preserve">https://www.fullpicture.app/item/97f5b7c10073bfb135b08afcf809d13f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811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1003-6326(11)61451-9" TargetMode="External"/><Relationship Id="rId8" Type="http://schemas.openxmlformats.org/officeDocument/2006/relationships/hyperlink" Target="https://www.fullpicture.app/item/97f5b7c10073bfb135b08afcf809d1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2024-02-14T14:39:35+01:00</dcterms:created>
  <dcterms:modified xsi:type="dcterms:W3CDTF">2024-02-14T14:39:35+01:00</dcterms:modified>
</cp:coreProperties>
</file>

<file path=docProps/custom.xml><?xml version="1.0" encoding="utf-8"?>
<Properties xmlns="http://schemas.openxmlformats.org/officeDocument/2006/custom-properties" xmlns:vt="http://schemas.openxmlformats.org/officeDocument/2006/docPropsVTypes"/>
</file>