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Google AdSense 电汇教程 谷歌联盟国内电汇收款教程（招行）_网络赚钱_网站运营_脚本之家</w:t>
      </w:r>
      <w:br/>
      <w:hyperlink r:id="rId7" w:history="1">
        <w:r>
          <w:rPr>
            <w:color w:val="2980b9"/>
            <w:u w:val="single"/>
          </w:rPr>
          <w:t xml:space="preserve">https://www.jb51.net/yunying/740339.html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Google AdSense no longer supports Western Union as a payment method and recommends wire transfer instead.</w:t>
      </w:r>
    </w:p>
    <w:p>
      <w:pPr>
        <w:jc w:val="both"/>
      </w:pPr>
      <w:r>
        <w:rPr/>
        <w:t xml:space="preserve">2. China Merchants Bank is recommended for wire transfer due to good service and no handling fee for foreign exchange collection.</w:t>
      </w:r>
    </w:p>
    <w:p>
      <w:pPr>
        <w:jc w:val="both"/>
      </w:pPr>
      <w:r>
        <w:rPr/>
        <w:t xml:space="preserve">3. The article provides a tutorial on how to set up wire transfer with China Merchants Bank, including information on how to settle foreign exchange and a tip on using family members' bank accounts to bypass the annual foreign exchange limit.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该文章是一篇介绍Google AdSense电汇教程的文章，但其存在一些问题。首先，文章没有提供作者身份和来源，缺乏可信度。其次，文章只介绍了中国招商银行作为收款银行的方法，并未提供其他银行的选择，可能会导致读者在选择时受到限制。此外，文章没有探讨使用电汇存在的潜在风险和注意事项，可能会给读者带来不必要的损失。最后，该文章宣传了招商银行服务好且无手续费等信息，可能存在偏袒之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总之，该文章需要更加客观、全面地呈现相关信息，并提供更多选择和注意事项以保障读者权益。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credibility
</w:t>
      </w:r>
    </w:p>
    <w:p>
      <w:pPr>
        <w:spacing w:after="0"/>
        <w:numPr>
          <w:ilvl w:val="0"/>
          <w:numId w:val="2"/>
        </w:numPr>
      </w:pPr>
      <w:r>
        <w:rPr/>
        <w:t xml:space="preserve">Other bank options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precautions
</w:t>
      </w:r>
    </w:p>
    <w:p>
      <w:pPr>
        <w:spacing w:after="0"/>
        <w:numPr>
          <w:ilvl w:val="0"/>
          <w:numId w:val="2"/>
        </w:numPr>
      </w:pPr>
      <w:r>
        <w:rPr/>
        <w:t xml:space="preserve">Objective and comprehensive information
</w:t>
      </w:r>
    </w:p>
    <w:p>
      <w:pPr>
        <w:spacing w:after="0"/>
        <w:numPr>
          <w:ilvl w:val="0"/>
          <w:numId w:val="2"/>
        </w:numPr>
      </w:pPr>
      <w:r>
        <w:rPr/>
        <w:t xml:space="preserve">Reader protection
</w:t>
      </w:r>
    </w:p>
    <w:p>
      <w:pPr>
        <w:numPr>
          <w:ilvl w:val="0"/>
          <w:numId w:val="2"/>
        </w:numPr>
      </w:pPr>
      <w:r>
        <w:rPr/>
        <w:t xml:space="preserve">Biased promotion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https://www.fullpicture.app/item/97650a370287c42f47b110e2e9397da1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4AB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b51.net/yunying/740339.html" TargetMode="External"/><Relationship Id="rId8" Type="http://schemas.openxmlformats.org/officeDocument/2006/relationships/hyperlink" Target="https://www.fullpicture.app/item/97650a370287c42f47b110e2e9397d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2024-01-07T11:39:34+01:00</dcterms:created>
  <dcterms:modified xsi:type="dcterms:W3CDTF">2024-01-07T11:39:34+01:00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