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急激な環境変化に対するイノベーションの源泉としての創発的消費者</w:t>
      </w:r>
      <w:br/>
      <w:hyperlink r:id="rId7" w:history="1">
        <w:r>
          <w:rPr>
            <w:color w:val="2980b9"/>
            <w:u w:val="single"/>
          </w:rPr>
          <w:t xml:space="preserve">https://www.jstage.jst.go.jp/article/marketing/40/4/40_2021.018/_html/-char/ja</w:t>
        </w:r>
      </w:hyperlink>
    </w:p>
    <w:p>
      <w:pPr>
        <w:pStyle w:val="Heading1"/>
      </w:pPr>
      <w:bookmarkStart w:id="2" w:name="_Toc2"/>
      <w:r>
        <w:t>Article summary:</w:t>
      </w:r>
      <w:bookmarkEnd w:id="2"/>
    </w:p>
    <w:p>
      <w:pPr>
        <w:jc w:val="both"/>
      </w:pPr>
      <w:r>
        <w:rPr/>
        <w:t xml:space="preserve">1. 本文旨在探讨創發性消費者作為下一代創新的源泉，特別是在由於COVID-19疫情等急劇環境變化引起的不連續條件下。</w:t>
      </w:r>
    </w:p>
    <w:p>
      <w:pPr>
        <w:jc w:val="both"/>
      </w:pPr>
      <w:r>
        <w:rPr/>
        <w:t xml:space="preserve">2. 研究結果表明，創發性消費者比領先用戶更能適應環境變化並適應新的生活方式。此外，創發性消費者在社交媒體使用方面與領先用戶和普通用戶有所不同。</w:t>
      </w:r>
    </w:p>
    <w:p>
      <w:pPr>
        <w:jc w:val="both"/>
      </w:pPr>
      <w:r>
        <w:rPr/>
        <w:t xml:space="preserve">3. 創發性消費者可能在正常時期比其他消費者更廣泛、更頻繁地使用社交媒體。他們對於快速變化做出靈活回應的能力使其成為下一代創新的重要來源。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似乎存在一些潜在的偏见，特别是在对于"創発的消費者"（ENCs）与其他消费者群体进行比较时。文章声称ENCs更具适应环境变化的能力，并且在COVID-19疫情期间表现出更高的社交媒体使用率。然而，文章没有提供足够的证据来支持这些观点，也没有明确说明ENCs与其他消费者群体之间的差异是否显著。</w:t>
      </w:r>
    </w:p>
    <w:p>
      <w:pPr>
        <w:jc w:val="both"/>
      </w:pPr>
      <w:r>
        <w:rPr/>
        <w:t xml:space="preserve"/>
      </w:r>
    </w:p>
    <w:p>
      <w:pPr>
        <w:jc w:val="both"/>
      </w:pPr>
      <w:r>
        <w:rPr/>
        <w:t xml:space="preserve">2. 片面报道：文章主要关注ENCs作为下一代创新的源泉，但忽略了其他可能影响创新的因素。例如，文章没有考虑到组织和企业对于创新过程中的角色以及市场需求等方面的影响。</w:t>
      </w:r>
    </w:p>
    <w:p>
      <w:pPr>
        <w:jc w:val="both"/>
      </w:pPr>
      <w:r>
        <w:rPr/>
        <w:t xml:space="preserve"/>
      </w:r>
    </w:p>
    <w:p>
      <w:pPr>
        <w:jc w:val="both"/>
      </w:pPr>
      <w:r>
        <w:rPr/>
        <w:t xml:space="preserve">3. 无根据的主张：文章声称ENCs可以灵活应对快速变化的环境，但没有提供充分的证据来支持这一观点。此外，文章还声称ENCs在COVID-19疫情期间社交媒体使用率较高，但同样缺乏相关数据和统计结果来支持这一主张。</w:t>
      </w:r>
    </w:p>
    <w:p>
      <w:pPr>
        <w:jc w:val="both"/>
      </w:pPr>
      <w:r>
        <w:rPr/>
        <w:t xml:space="preserve"/>
      </w:r>
    </w:p>
    <w:p>
      <w:pPr>
        <w:jc w:val="both"/>
      </w:pPr>
      <w:r>
        <w:rPr/>
        <w:t xml:space="preserve">4. 缺失的考虑点：文章未能探讨ENCs可能面临的风险和挑战。例如，ENCs可能会受到信息过载、隐私问题以及社交媒体滥用等方面的影响。这些因素可能会对他们的创新能力和适应性产生负面影响。</w:t>
      </w:r>
    </w:p>
    <w:p>
      <w:pPr>
        <w:jc w:val="both"/>
      </w:pPr>
      <w:r>
        <w:rPr/>
        <w:t xml:space="preserve"/>
      </w:r>
    </w:p>
    <w:p>
      <w:pPr>
        <w:jc w:val="both"/>
      </w:pPr>
      <w:r>
        <w:rPr/>
        <w:t xml:space="preserve">5. 所提出主张的缺失证据：文章提出ENCs是下一代创新的源泉，但没有提供足够的证据来支持这一主张。文章只是通过收集智能手机应用程序启动日志和进行调查来得出结论，但这并不足以证明ENCs确实具有创新能力。</w:t>
      </w:r>
    </w:p>
    <w:p>
      <w:pPr>
        <w:jc w:val="both"/>
      </w:pPr>
      <w:r>
        <w:rPr/>
        <w:t xml:space="preserve"/>
      </w:r>
    </w:p>
    <w:p>
      <w:pPr>
        <w:jc w:val="both"/>
      </w:pPr>
      <w:r>
        <w:rPr/>
        <w:t xml:space="preserve">6. 未探索的反驳：文章没有探讨其他学者或研究人员对于ENCs作为创新源泉的观点进行反驳。这种单方面的呈现可能导致读者对于该观点的接受度降低。</w:t>
      </w:r>
    </w:p>
    <w:p>
      <w:pPr>
        <w:jc w:val="both"/>
      </w:pPr>
      <w:r>
        <w:rPr/>
        <w:t xml:space="preserve"/>
      </w:r>
    </w:p>
    <w:p>
      <w:pPr>
        <w:jc w:val="both"/>
      </w:pPr>
      <w:r>
        <w:rPr/>
        <w:t xml:space="preserve">7. 宣传内容：文章似乎存在一定程度上的宣传内容，特别是在描述ENCs如何积极接受变化并寻求商机和自我实现方面。这种宣传性语言可能会使读者对于文章中所述观点产生怀疑。</w:t>
      </w:r>
    </w:p>
    <w:p>
      <w:pPr>
        <w:jc w:val="both"/>
      </w:pPr>
      <w:r>
        <w:rPr/>
        <w:t xml:space="preserve"/>
      </w:r>
    </w:p>
    <w:p>
      <w:pPr>
        <w:jc w:val="both"/>
      </w:pPr>
      <w:r>
        <w:rPr/>
        <w:t xml:space="preserve">总体而言，上述文章存在一些潜在偏见、片面报道、无根据的主张以及缺失考虑点的问题。文章需要提供更多的证据和数据来支持其观点，并且应该探讨其他学者对于ENCs作为创新源泉的观点进行反驳，以实现更全面和客观的分析。</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https://www.fullpicture.app/item/96f00e52eebf333e29b4d9d1c1394ced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E39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age.jst.go.jp/article/marketing/40/4/40_2021.018/_html/-char/ja" TargetMode="External"/><Relationship Id="rId8" Type="http://schemas.openxmlformats.org/officeDocument/2006/relationships/hyperlink" Target="https://www.fullpicture.app/item/96f00e52eebf333e29b4d9d1c1394c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2024-04-02T09:24:46+02:00</dcterms:created>
  <dcterms:modified xsi:type="dcterms:W3CDTF">2024-04-02T09:24:46+02:00</dcterms:modified>
</cp:coreProperties>
</file>

<file path=docProps/custom.xml><?xml version="1.0" encoding="utf-8"?>
<Properties xmlns="http://schemas.openxmlformats.org/officeDocument/2006/custom-properties" xmlns:vt="http://schemas.openxmlformats.org/officeDocument/2006/docPropsVTypes"/>
</file>