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antioxidant capacity and flavor profile change of pomegranate wine during fermentation and aging process - ScienceDirect</w:t>
      </w:r>
      <w:br/>
      <w:hyperlink r:id="rId7" w:history="1">
        <w:r>
          <w:rPr>
            <w:color w:val="2980b9"/>
            <w:u w:val="single"/>
          </w:rPr>
          <w:t xml:space="preserve">https://www.sciencedirect.com/science/article/pii/S0308814617306052?via%3Dihub=</w:t>
        </w:r>
      </w:hyperlink>
    </w:p>
    <w:p>
      <w:pPr>
        <w:pStyle w:val="Heading1"/>
      </w:pPr>
      <w:bookmarkStart w:id="2" w:name="_Toc2"/>
      <w:r>
        <w:t>Article summary:</w:t>
      </w:r>
      <w:bookmarkEnd w:id="2"/>
    </w:p>
    <w:p>
      <w:pPr>
        <w:jc w:val="both"/>
      </w:pPr>
      <w:r>
        <w:rPr/>
        <w:t xml:space="preserve">1. Pomegranate wine is a novel approach to the exploitation of pomegranates, with potential health benefits and desirable taste and aroma.</w:t>
      </w:r>
    </w:p>
    <w:p>
      <w:pPr>
        <w:jc w:val="both"/>
      </w:pPr>
      <w:r>
        <w:rPr/>
        <w:t xml:space="preserve">2. Fermentation and aging processes significantly alter the antioxidant properties and flavor profile of pomegranate wine, making real-time monitoring necessary for quality improvement.</w:t>
      </w:r>
    </w:p>
    <w:p>
      <w:pPr>
        <w:jc w:val="both"/>
      </w:pPr>
      <w:r>
        <w:rPr/>
        <w:t xml:space="preserve">3. Electronic nose and tongue systems, as well as GC-MS technology with SPME, can be used to objectively detect changes in taste and aroma compounds during winemaking.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由于这篇文章是一篇科学研究论文，因此其内容相对客观。然而，在阅读过程中，我们可以注意到以下几点：</w:t>
      </w:r>
    </w:p>
    <w:p>
      <w:pPr>
        <w:jc w:val="both"/>
      </w:pPr>
      <w:r>
        <w:rPr/>
        <w:t xml:space="preserve"/>
      </w:r>
    </w:p>
    <w:p>
      <w:pPr>
        <w:jc w:val="both"/>
      </w:pPr>
      <w:r>
        <w:rPr/>
        <w:t xml:space="preserve">1. 偏重于积极方面：文章主要关注的是石榴酒在发酵和陈化过程中的抗氧化性能和口感特征变化，以及其潜在的营养价值。虽然这些都是有益的方面，但文章没有探讨可能存在的负面影响或风险。</w:t>
      </w:r>
    </w:p>
    <w:p>
      <w:pPr>
        <w:jc w:val="both"/>
      </w:pPr>
      <w:r>
        <w:rPr/>
        <w:t xml:space="preserve"/>
      </w:r>
    </w:p>
    <w:p>
      <w:pPr>
        <w:jc w:val="both"/>
      </w:pPr>
      <w:r>
        <w:rPr/>
        <w:t xml:space="preserve">2. 缺乏对比：文章没有与其他类型的葡萄酒或水果酒进行比较，因此无法确定石榴酒是否具有更好的抗氧化性能或口感特征。</w:t>
      </w:r>
    </w:p>
    <w:p>
      <w:pPr>
        <w:jc w:val="both"/>
      </w:pPr>
      <w:r>
        <w:rPr/>
        <w:t xml:space="preserve"/>
      </w:r>
    </w:p>
    <w:p>
      <w:pPr>
        <w:jc w:val="both"/>
      </w:pPr>
      <w:r>
        <w:rPr/>
        <w:t xml:space="preserve">3. 数据来源不明确：文章提到了一些数据和结果，但未说明它们来自何处或如何得出。这使得读者难以评估这些数据的可靠性和准确性。</w:t>
      </w:r>
    </w:p>
    <w:p>
      <w:pPr>
        <w:jc w:val="both"/>
      </w:pPr>
      <w:r>
        <w:rPr/>
        <w:t xml:space="preserve"/>
      </w:r>
    </w:p>
    <w:p>
      <w:pPr>
        <w:jc w:val="both"/>
      </w:pPr>
      <w:r>
        <w:rPr/>
        <w:t xml:space="preserve">4. 语言复杂：由于该文章是一篇科学研究论文，因此使用了大量专业术语和复杂句子结构。这可能会使非专业读者难以理解其内容。</w:t>
      </w:r>
    </w:p>
    <w:p>
      <w:pPr>
        <w:jc w:val="both"/>
      </w:pPr>
      <w:r>
        <w:rPr/>
        <w:t xml:space="preserve"/>
      </w:r>
    </w:p>
    <w:p>
      <w:pPr>
        <w:jc w:val="both"/>
      </w:pPr>
      <w:r>
        <w:rPr/>
        <w:t xml:space="preserve">总之，尽管该文章提供了有关石榴酒制作过程中抗氧化性能和口感特征变化的有用信息，但它也存在一些潜在的偏见和限制。读者应该谨慎评估其内容，并考虑其他来源的信息以获得更全面的了解。</w:t>
      </w:r>
    </w:p>
    <w:p>
      <w:pPr>
        <w:pStyle w:val="Heading1"/>
      </w:pPr>
      <w:bookmarkStart w:id="5" w:name="_Toc5"/>
      <w:r>
        <w:t>Topics for further research:</w:t>
      </w:r>
      <w:bookmarkEnd w:id="5"/>
    </w:p>
    <w:p>
      <w:pPr>
        <w:spacing w:after="0"/>
        <w:numPr>
          <w:ilvl w:val="0"/>
          <w:numId w:val="2"/>
        </w:numPr>
      </w:pPr>
      <w:r>
        <w:rPr/>
        <w:t xml:space="preserve">Potential negative effects or risks of pomegranate wine
</w:t>
      </w:r>
    </w:p>
    <w:p>
      <w:pPr>
        <w:spacing w:after="0"/>
        <w:numPr>
          <w:ilvl w:val="0"/>
          <w:numId w:val="2"/>
        </w:numPr>
      </w:pPr>
      <w:r>
        <w:rPr/>
        <w:t xml:space="preserve">Comparison of pomegranate wine with other types of fruit or grape wines
</w:t>
      </w:r>
    </w:p>
    <w:p>
      <w:pPr>
        <w:spacing w:after="0"/>
        <w:numPr>
          <w:ilvl w:val="0"/>
          <w:numId w:val="2"/>
        </w:numPr>
      </w:pPr>
      <w:r>
        <w:rPr/>
        <w:t xml:space="preserve">Sources and reliability of data and results presented in the article
</w:t>
      </w:r>
    </w:p>
    <w:p>
      <w:pPr>
        <w:spacing w:after="0"/>
        <w:numPr>
          <w:ilvl w:val="0"/>
          <w:numId w:val="2"/>
        </w:numPr>
      </w:pPr>
      <w:r>
        <w:rPr/>
        <w:t xml:space="preserve">Simplification of language and sentence structures for non-expert readers
</w:t>
      </w:r>
    </w:p>
    <w:p>
      <w:pPr>
        <w:spacing w:after="0"/>
        <w:numPr>
          <w:ilvl w:val="0"/>
          <w:numId w:val="2"/>
        </w:numPr>
      </w:pPr>
      <w:r>
        <w:rPr/>
        <w:t xml:space="preserve">Limitations and biases of the study on pomegranate wine
</w:t>
      </w:r>
    </w:p>
    <w:p>
      <w:pPr>
        <w:numPr>
          <w:ilvl w:val="0"/>
          <w:numId w:val="2"/>
        </w:numPr>
      </w:pPr>
      <w:r>
        <w:rPr/>
        <w:t xml:space="preserve">Additional sources of information for a comprehensive understanding of pomegranate wine.</w:t>
      </w:r>
    </w:p>
    <w:p>
      <w:pPr>
        <w:pStyle w:val="Heading1"/>
      </w:pPr>
      <w:bookmarkStart w:id="6" w:name="_Toc6"/>
      <w:r>
        <w:t>Report location:</w:t>
      </w:r>
      <w:bookmarkEnd w:id="6"/>
    </w:p>
    <w:p>
      <w:hyperlink r:id="rId8" w:history="1">
        <w:r>
          <w:rPr>
            <w:color w:val="2980b9"/>
            <w:u w:val="single"/>
          </w:rPr>
          <w:t xml:space="preserve">https://www.fullpicture.app/item/9696461c54045dc0e85c6fa538e41ac2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369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17306052?via%3Dihub=" TargetMode="External"/><Relationship Id="rId8" Type="http://schemas.openxmlformats.org/officeDocument/2006/relationships/hyperlink" Target="https://www.fullpicture.app/item/9696461c54045dc0e85c6fa538e41a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2023-04-13T03:38:24+02:00</dcterms:created>
  <dcterms:modified xsi:type="dcterms:W3CDTF">2023-04-13T03:38:24+02:00</dcterms:modified>
</cp:coreProperties>
</file>

<file path=docProps/custom.xml><?xml version="1.0" encoding="utf-8"?>
<Properties xmlns="http://schemas.openxmlformats.org/officeDocument/2006/custom-properties" xmlns:vt="http://schemas.openxmlformats.org/officeDocument/2006/docPropsVTypes"/>
</file>