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destabilizing effect of mutual fund herding: Evidence from China - ScienceDirect</w:t>
      </w:r>
      <w:br/>
      <w:hyperlink r:id="rId7" w:history="1">
        <w:r>
          <w:rPr>
            <w:color w:val="2980b9"/>
            <w:u w:val="single"/>
          </w:rPr>
          <w:t xml:space="preserve">https://vpn.jlu.edu.cn/https/6a6c7576706e6973746865676f6f642146ab1ccab988c2a628982887fb4b0f3fca7e3a30a5/science/article/pii/S1057521923001278</w:t>
        </w:r>
      </w:hyperlink>
    </w:p>
    <w:p>
      <w:pPr>
        <w:pStyle w:val="Heading1"/>
      </w:pPr>
      <w:bookmarkStart w:id="2" w:name="_Toc2"/>
      <w:r>
        <w:t>Article summary:</w:t>
      </w:r>
      <w:bookmarkEnd w:id="2"/>
    </w:p>
    <w:p>
      <w:pPr>
        <w:jc w:val="both"/>
      </w:pPr>
      <w:r>
        <w:rPr/>
        <w:t xml:space="preserve">1. 本文研究了中国股市中互惠基金群集行为的不稳定影响，通过独特的机构设置和个体波动率（IVOL）来检测这种影响。</w:t>
      </w:r>
    </w:p>
    <w:p>
      <w:pPr>
        <w:jc w:val="both"/>
      </w:pPr>
      <w:r>
        <w:rPr/>
        <w:t xml:space="preserve">2. 文章采用三种互惠基金群集度量方法，包括Lakonishok等人的LSV群集度量、Brown、Wei和Wermers的调整群集度量以及一个新的自适应群集度量。</w:t>
      </w:r>
    </w:p>
    <w:p>
      <w:pPr>
        <w:jc w:val="both"/>
      </w:pPr>
      <w:r>
        <w:rPr/>
        <w:t xml:space="preserve">3. 研究发现，互惠基金群集行为对中国股市具有不稳定影响，会导致个体波动率增加。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该文章是一篇关于中国股市中互惠基金群集效应的研究，但其存在一些潜在的偏见和问题。</w:t>
      </w:r>
    </w:p>
    <w:p>
      <w:pPr>
        <w:jc w:val="both"/>
      </w:pPr>
      <w:r>
        <w:rPr/>
        <w:t xml:space="preserve"/>
      </w:r>
    </w:p>
    <w:p>
      <w:pPr>
        <w:jc w:val="both"/>
      </w:pPr>
      <w:r>
        <w:rPr/>
        <w:t xml:space="preserve">首先，该文章没有充分考虑到其他可能影响股市稳定性的因素。例如，政策变化、经济环境等因素都可能对股市产生影响，而这些因素并未被纳入研究范围。</w:t>
      </w:r>
    </w:p>
    <w:p>
      <w:pPr>
        <w:jc w:val="both"/>
      </w:pPr>
      <w:r>
        <w:rPr/>
        <w:t xml:space="preserve"/>
      </w:r>
    </w:p>
    <w:p>
      <w:pPr>
        <w:jc w:val="both"/>
      </w:pPr>
      <w:r>
        <w:rPr/>
        <w:t xml:space="preserve">其次，该文章只使用了三种互惠基金群集效应的测量方法，并未考虑其他可能存在的测量方法。这可能导致结果不够全面和准确。</w:t>
      </w:r>
    </w:p>
    <w:p>
      <w:pPr>
        <w:jc w:val="both"/>
      </w:pPr>
      <w:r>
        <w:rPr/>
        <w:t xml:space="preserve"/>
      </w:r>
    </w:p>
    <w:p>
      <w:pPr>
        <w:jc w:val="both"/>
      </w:pPr>
      <w:r>
        <w:rPr/>
        <w:t xml:space="preserve">此外，该文章提出了一些主张，但缺乏足够的证据来支持这些主张。例如，在讨论互惠基金群集效应对股市稳定性的影响时，该文章没有提供足够的证据来支持其结论。</w:t>
      </w:r>
    </w:p>
    <w:p>
      <w:pPr>
        <w:jc w:val="both"/>
      </w:pPr>
      <w:r>
        <w:rPr/>
        <w:t xml:space="preserve"/>
      </w:r>
    </w:p>
    <w:p>
      <w:pPr>
        <w:jc w:val="both"/>
      </w:pPr>
      <w:r>
        <w:rPr/>
        <w:t xml:space="preserve">最后，该文章似乎忽略了风险管理方面的问题。在探讨股市稳定性时，风险管理是一个非常重要的方面。然而，在本文中并没有对此进行充分讨论。</w:t>
      </w:r>
    </w:p>
    <w:p>
      <w:pPr>
        <w:jc w:val="both"/>
      </w:pPr>
      <w:r>
        <w:rPr/>
        <w:t xml:space="preserve"/>
      </w:r>
    </w:p>
    <w:p>
      <w:pPr>
        <w:jc w:val="both"/>
      </w:pPr>
      <w:r>
        <w:rPr/>
        <w:t xml:space="preserve">总之，尽管该文章提供了有关中国股市中互惠基金群集效应对稳定性的一些有趣观察结果，但它存在一些潜在的偏见和问题，需要更全面和准确地考虑其他因素。</w:t>
      </w:r>
    </w:p>
    <w:p>
      <w:pPr>
        <w:pStyle w:val="Heading1"/>
      </w:pPr>
      <w:bookmarkStart w:id="5" w:name="_Toc5"/>
      <w:r>
        <w:t>Topics for further research:</w:t>
      </w:r>
      <w:bookmarkEnd w:id="5"/>
    </w:p>
    <w:p>
      <w:pPr>
        <w:spacing w:after="0"/>
        <w:numPr>
          <w:ilvl w:val="0"/>
          <w:numId w:val="2"/>
        </w:numPr>
      </w:pPr>
      <w:r>
        <w:rPr/>
        <w:t xml:space="preserve">Other factors affecting stock market stability
</w:t>
      </w:r>
    </w:p>
    <w:p>
      <w:pPr>
        <w:spacing w:after="0"/>
        <w:numPr>
          <w:ilvl w:val="0"/>
          <w:numId w:val="2"/>
        </w:numPr>
      </w:pPr>
      <w:r>
        <w:rPr/>
        <w:t xml:space="preserve">Alternative measurement methods for mutual fund clustering effects
</w:t>
      </w:r>
    </w:p>
    <w:p>
      <w:pPr>
        <w:spacing w:after="0"/>
        <w:numPr>
          <w:ilvl w:val="0"/>
          <w:numId w:val="2"/>
        </w:numPr>
      </w:pPr>
      <w:r>
        <w:rPr/>
        <w:t xml:space="preserve">Lack of evidence to support certain claims
</w:t>
      </w:r>
    </w:p>
    <w:p>
      <w:pPr>
        <w:spacing w:after="0"/>
        <w:numPr>
          <w:ilvl w:val="0"/>
          <w:numId w:val="2"/>
        </w:numPr>
      </w:pPr>
      <w:r>
        <w:rPr/>
        <w:t xml:space="preserve">Ignoring risk management issues
</w:t>
      </w:r>
    </w:p>
    <w:p>
      <w:pPr>
        <w:spacing w:after="0"/>
        <w:numPr>
          <w:ilvl w:val="0"/>
          <w:numId w:val="2"/>
        </w:numPr>
      </w:pPr>
      <w:r>
        <w:rPr/>
        <w:t xml:space="preserve">Need for more comprehensive consideration of other factors
</w:t>
      </w:r>
    </w:p>
    <w:p>
      <w:pPr>
        <w:numPr>
          <w:ilvl w:val="0"/>
          <w:numId w:val="2"/>
        </w:numPr>
      </w:pPr>
      <w:r>
        <w:rPr/>
        <w:t xml:space="preserve">Possible biases and limitations in the study</w:t>
      </w:r>
    </w:p>
    <w:p>
      <w:pPr>
        <w:pStyle w:val="Heading1"/>
      </w:pPr>
      <w:bookmarkStart w:id="6" w:name="_Toc6"/>
      <w:r>
        <w:t>Report location:</w:t>
      </w:r>
      <w:bookmarkEnd w:id="6"/>
    </w:p>
    <w:p>
      <w:hyperlink r:id="rId8" w:history="1">
        <w:r>
          <w:rPr>
            <w:color w:val="2980b9"/>
            <w:u w:val="single"/>
          </w:rPr>
          <w:t xml:space="preserve">https://www.fullpicture.app/item/95aa607ad44fad52dc3d9f24ec0fa94a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B3E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1057521923001278" TargetMode="External"/><Relationship Id="rId8" Type="http://schemas.openxmlformats.org/officeDocument/2006/relationships/hyperlink" Target="https://www.fullpicture.app/item/95aa607ad44fad52dc3d9f24ec0fa9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2024-01-26T16:40:23+01:00</dcterms:created>
  <dcterms:modified xsi:type="dcterms:W3CDTF">2024-01-26T16:40:23+01:00</dcterms:modified>
</cp:coreProperties>
</file>

<file path=docProps/custom.xml><?xml version="1.0" encoding="utf-8"?>
<Properties xmlns="http://schemas.openxmlformats.org/officeDocument/2006/custom-properties" xmlns:vt="http://schemas.openxmlformats.org/officeDocument/2006/docPropsVTypes"/>
</file>