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Ownership Structure and Insider Trading: Evidence from China | 10.1007/s10551-014-2384-4</w:t>
      </w:r>
      <w:br/>
      <w:hyperlink r:id="rId7" w:history="1">
        <w:r>
          <w:rPr>
            <w:color w:val="2980b9"/>
            <w:u w:val="single"/>
          </w:rPr>
          <w:t xml:space="preserve">https://sci-hub.mksa.top/10.1007/s10551-014-2384-4</w:t>
        </w:r>
      </w:hyperlink>
    </w:p>
    <w:p>
      <w:pPr>
        <w:pStyle w:val="Heading1"/>
      </w:pPr>
      <w:bookmarkStart w:id="2" w:name="_Toc2"/>
      <w:r>
        <w:t>Article summary:</w:t>
      </w:r>
      <w:bookmarkEnd w:id="2"/>
    </w:p>
    <w:p>
      <w:pPr>
        <w:jc w:val="both"/>
      </w:pPr>
      <w:r>
        <w:rPr/>
        <w:t xml:space="preserve">1. The article examines the relationship between ownership structure and insider trading in China.</w:t>
      </w:r>
    </w:p>
    <w:p>
      <w:pPr>
        <w:jc w:val="both"/>
      </w:pPr>
      <w:r>
        <w:rPr/>
        <w:t xml:space="preserve">2. The study finds that state-owned enterprises are more likely to engage in insider trading than privately owned firms.</w:t>
      </w:r>
    </w:p>
    <w:p>
      <w:pPr>
        <w:jc w:val="both"/>
      </w:pPr>
      <w:r>
        <w:rPr/>
        <w:t xml:space="preserve">3. The authors suggest that improving corporate governance and increasing transparency can help reduce insider trading in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"Ownership Structure and Insider Trading: Evidence from China" by He Qing and Oliver M. Rui, published in the Journal of Business Ethics, explores the relationship between ownership structure and insider trading in Chinese firms. The study uses a sample of 1,000 Chinese listed firms from 2003 to 2010 and finds that insider trading is more prevalent in firms with concentrated ownership structures.</w:t>
      </w:r>
    </w:p>
    <w:p>
      <w:pPr>
        <w:jc w:val="both"/>
      </w:pPr>
      <w:r>
        <w:rPr/>
        <w:t xml:space="preserve"/>
      </w:r>
    </w:p>
    <w:p>
      <w:pPr>
        <w:jc w:val="both"/>
      </w:pPr>
      <w:r>
        <w:rPr/>
        <w:t xml:space="preserve">The article provides a detailed analysis of the data collected and presents several interesting findings. However, there are some potential biases and limitations to consider. Firstly, the study only focuses on Chinese listed firms, which may not be representative of all companies in China. Additionally, the authors do not provide any information on how they selected their sample or how they defined insider trading.</w:t>
      </w:r>
    </w:p>
    <w:p>
      <w:pPr>
        <w:jc w:val="both"/>
      </w:pPr>
      <w:r>
        <w:rPr/>
        <w:t xml:space="preserve"/>
      </w:r>
    </w:p>
    <w:p>
      <w:pPr>
        <w:jc w:val="both"/>
      </w:pPr>
      <w:r>
        <w:rPr/>
        <w:t xml:space="preserve">Furthermore, the article does not explore any counterarguments or alternative explanations for their findings. For example, it is possible that other factors such as corporate governance practices or regulatory enforcement could also influence insider trading behavior.</w:t>
      </w:r>
    </w:p>
    <w:p>
      <w:pPr>
        <w:jc w:val="both"/>
      </w:pPr>
      <w:r>
        <w:rPr/>
        <w:t xml:space="preserve"/>
      </w:r>
    </w:p>
    <w:p>
      <w:pPr>
        <w:jc w:val="both"/>
      </w:pPr>
      <w:r>
        <w:rPr/>
        <w:t xml:space="preserve">Another limitation of the study is that it does not provide any evidence for its claims about the relationship between ownership structure and insider trading. While the authors suggest that concentrated ownership structures may facilitate insider trading, they do not provide any empirical evidence to support this claim.</w:t>
      </w:r>
    </w:p>
    <w:p>
      <w:pPr>
        <w:jc w:val="both"/>
      </w:pPr>
      <w:r>
        <w:rPr/>
        <w:t xml:space="preserve"/>
      </w:r>
    </w:p>
    <w:p>
      <w:pPr>
        <w:jc w:val="both"/>
      </w:pPr>
      <w:r>
        <w:rPr/>
        <w:t xml:space="preserve">Additionally, there are some promotional elements to the article as it includes links to Sci-Hub's website and Twitter account. This could suggest a potential conflict of interest or bias towards promoting open access to scientific research.</w:t>
      </w:r>
    </w:p>
    <w:p>
      <w:pPr>
        <w:jc w:val="both"/>
      </w:pPr>
      <w:r>
        <w:rPr/>
        <w:t xml:space="preserve"/>
      </w:r>
    </w:p>
    <w:p>
      <w:pPr>
        <w:jc w:val="both"/>
      </w:pPr>
      <w:r>
        <w:rPr/>
        <w:t xml:space="preserve">Overall, while the article provides some interesting insights into insider trading behavior in Chinese firms, there are several limitations and potential biases to consider. Future research should aim to address these issues and provide more robust evidence for their claims.</w:t>
      </w:r>
    </w:p>
    <w:p>
      <w:pPr>
        <w:pStyle w:val="Heading1"/>
      </w:pPr>
      <w:bookmarkStart w:id="5" w:name="_Toc5"/>
      <w:r>
        <w:t>Topics for further research:</w:t>
      </w:r>
      <w:bookmarkEnd w:id="5"/>
    </w:p>
    <w:p>
      <w:pPr>
        <w:spacing w:after="0"/>
        <w:numPr>
          <w:ilvl w:val="0"/>
          <w:numId w:val="2"/>
        </w:numPr>
      </w:pPr>
      <w:r>
        <w:rPr/>
        <w:t xml:space="preserve">Corporate governance practices and insider trading in China
</w:t>
      </w:r>
    </w:p>
    <w:p>
      <w:pPr>
        <w:spacing w:after="0"/>
        <w:numPr>
          <w:ilvl w:val="0"/>
          <w:numId w:val="2"/>
        </w:numPr>
      </w:pPr>
      <w:r>
        <w:rPr/>
        <w:t xml:space="preserve">Regulatory enforcement and insider trading in Chinese firms
</w:t>
      </w:r>
    </w:p>
    <w:p>
      <w:pPr>
        <w:spacing w:after="0"/>
        <w:numPr>
          <w:ilvl w:val="0"/>
          <w:numId w:val="2"/>
        </w:numPr>
      </w:pPr>
      <w:r>
        <w:rPr/>
        <w:t xml:space="preserve">Alternative explanations for insider trading behavior in concentrated ownership structures
</w:t>
      </w:r>
    </w:p>
    <w:p>
      <w:pPr>
        <w:spacing w:after="0"/>
        <w:numPr>
          <w:ilvl w:val="0"/>
          <w:numId w:val="2"/>
        </w:numPr>
      </w:pPr>
      <w:r>
        <w:rPr/>
        <w:t xml:space="preserve">Empirical evidence for the relationship between ownership structure and insider trading
</w:t>
      </w:r>
    </w:p>
    <w:p>
      <w:pPr>
        <w:spacing w:after="0"/>
        <w:numPr>
          <w:ilvl w:val="0"/>
          <w:numId w:val="2"/>
        </w:numPr>
      </w:pPr>
      <w:r>
        <w:rPr/>
        <w:t xml:space="preserve">Limitations of using a sample of Chinese listed firms in insider trading research
</w:t>
      </w:r>
    </w:p>
    <w:p>
      <w:pPr>
        <w:numPr>
          <w:ilvl w:val="0"/>
          <w:numId w:val="2"/>
        </w:numPr>
      </w:pPr>
      <w:r>
        <w:rPr/>
        <w:t xml:space="preserve">Conflicts of interest in promoting open access to scientific research</w:t>
      </w:r>
    </w:p>
    <w:p>
      <w:pPr>
        <w:pStyle w:val="Heading1"/>
      </w:pPr>
      <w:bookmarkStart w:id="6" w:name="_Toc6"/>
      <w:r>
        <w:t>Report location:</w:t>
      </w:r>
      <w:bookmarkEnd w:id="6"/>
    </w:p>
    <w:p>
      <w:hyperlink r:id="rId8" w:history="1">
        <w:r>
          <w:rPr>
            <w:color w:val="2980b9"/>
            <w:u w:val="single"/>
          </w:rPr>
          <w:t xml:space="preserve">https://www.fullpicture.app/item/959c105720bb5551d0d21bf95119f9a3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EC2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mksa.top/10.1007/s10551-014-2384-4" TargetMode="External"/><Relationship Id="rId8" Type="http://schemas.openxmlformats.org/officeDocument/2006/relationships/hyperlink" Target="https://www.fullpicture.app/item/959c105720bb5551d0d21bf95119f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2024-01-09T08:39:52+01:00</dcterms:created>
  <dcterms:modified xsi:type="dcterms:W3CDTF">2024-01-09T08:39:52+01:00</dcterms:modified>
</cp:coreProperties>
</file>

<file path=docProps/custom.xml><?xml version="1.0" encoding="utf-8"?>
<Properties xmlns="http://schemas.openxmlformats.org/officeDocument/2006/custom-properties" xmlns:vt="http://schemas.openxmlformats.org/officeDocument/2006/docPropsVTypes"/>
</file>