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Music intelligence: Granular data and prediction of top ten hit songs - ScienceDirect</w:t>
      </w:r>
      <w:br/>
      <w:hyperlink r:id="rId7" w:history="1">
        <w:r>
          <w:rPr>
            <w:color w:val="2980b9"/>
            <w:u w:val="single"/>
          </w:rPr>
          <w:t xml:space="preserve">https://www.sciencedirect.com/science/article/abs/pii/S0167923621000452</w:t>
        </w:r>
      </w:hyperlink>
    </w:p>
    <w:p>
      <w:pPr>
        <w:pStyle w:val="Heading1"/>
      </w:pPr>
      <w:bookmarkStart w:id="2" w:name="_Toc2"/>
      <w:r>
        <w:t>Article summary:</w:t>
      </w:r>
      <w:bookmarkEnd w:id="2"/>
    </w:p>
    <w:p>
      <w:pPr>
        <w:jc w:val="both"/>
      </w:pPr>
      <w:r>
        <w:rPr/>
        <w:t xml:space="preserve">1. 音乐市场中的超级巨星占据了市场份额，预测热门歌曲的成功很困难。</w:t>
      </w:r>
    </w:p>
    <w:p>
      <w:pPr>
        <w:jc w:val="both"/>
      </w:pPr>
      <w:r>
        <w:rPr/>
        <w:t xml:space="preserve">2. 新技术（如人工智能、机器学习和大数据）可以帮助克服文化市场预测的困难。</w:t>
      </w:r>
    </w:p>
    <w:p>
      <w:pPr>
        <w:jc w:val="both"/>
      </w:pPr>
      <w:r>
        <w:rPr/>
        <w:t xml:space="preserve">3. 通过Spotify提供的音乐智能技术生成的细粒度数据可以显著提高预测热门歌曲成功率。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该文章提出了使用音乐智能技术来预测流行歌曲的可能性，并探讨了这些技术如何改善预测准确性。然而，该文章存在一些潜在的偏见和局限性。</w:t>
      </w:r>
    </w:p>
    <w:p>
      <w:pPr>
        <w:jc w:val="both"/>
      </w:pPr>
      <w:r>
        <w:rPr/>
        <w:t xml:space="preserve"/>
      </w:r>
    </w:p>
    <w:p>
      <w:pPr>
        <w:jc w:val="both"/>
      </w:pPr>
      <w:r>
        <w:rPr/>
        <w:t xml:space="preserve">首先，该文章没有考虑到音乐市场中的不平等现象。尽管作者提到了这个问题，但他们只是简单地指出了较少数量的独特歌曲达到前十名位置并保持该位置更长时间的趋势，并没有深入探讨其原因或影响。这种不平等可能会导致某些艺术家或类型的音乐被忽视，从而影响预测结果。</w:t>
      </w:r>
    </w:p>
    <w:p>
      <w:pPr>
        <w:jc w:val="both"/>
      </w:pPr>
      <w:r>
        <w:rPr/>
        <w:t xml:space="preserve"/>
      </w:r>
    </w:p>
    <w:p>
      <w:pPr>
        <w:jc w:val="both"/>
      </w:pPr>
      <w:r>
        <w:rPr/>
        <w:t xml:space="preserve">其次，该文章没有考虑到文化市场中其他因素对流行歌曲成功的影响。例如，宣传、品牌信息、在线口碑和营销活动等因素都可能对歌曲成功产生重要影响。因此，在仅考虑音乐特征时，预测结果可能会受到限制。</w:t>
      </w:r>
    </w:p>
    <w:p>
      <w:pPr>
        <w:jc w:val="both"/>
      </w:pPr>
      <w:r>
        <w:rPr/>
        <w:t xml:space="preserve"/>
      </w:r>
    </w:p>
    <w:p>
      <w:pPr>
        <w:jc w:val="both"/>
      </w:pPr>
      <w:r>
        <w:rPr/>
        <w:t xml:space="preserve">此外，该文章未能提供充分证据来支持其主张。尽管作者声称使用音乐智能技术可以显著提高预测准确性，但他们并没有详细说明如何进行测试或评估模型的有效性。此外，他们也没有探讨其他可能的解释或反驳。</w:t>
      </w:r>
    </w:p>
    <w:p>
      <w:pPr>
        <w:jc w:val="both"/>
      </w:pPr>
      <w:r>
        <w:rPr/>
        <w:t xml:space="preserve"/>
      </w:r>
    </w:p>
    <w:p>
      <w:pPr>
        <w:jc w:val="both"/>
      </w:pPr>
      <w:r>
        <w:rPr/>
        <w:t xml:space="preserve">最后，该文章似乎过于强调音乐智能技术的优势，而忽略了其潜在风险。例如，这些技术可能会导致更多的商业化和标准化音乐，从而限制创新和多样性。此外，它们也可能会影响消费者选择和审美偏好，并进一步加剧市场不平等。</w:t>
      </w:r>
    </w:p>
    <w:p>
      <w:pPr>
        <w:jc w:val="both"/>
      </w:pPr>
      <w:r>
        <w:rPr/>
        <w:t xml:space="preserve"/>
      </w:r>
    </w:p>
    <w:p>
      <w:pPr>
        <w:jc w:val="both"/>
      </w:pPr>
      <w:r>
        <w:rPr/>
        <w:t xml:space="preserve">综上所述，虽然该文章提出了有趣的观点和研究结果，但它存在一些潜在的偏见和局限性。为了更全面地理解文化市场中流行歌曲成功的因素，需要考虑更广泛的因素，并进行更深入的研究和评估。</w:t>
      </w:r>
    </w:p>
    <w:p>
      <w:pPr>
        <w:pStyle w:val="Heading1"/>
      </w:pPr>
      <w:bookmarkStart w:id="5" w:name="_Toc5"/>
      <w:r>
        <w:t>Topics for further research:</w:t>
      </w:r>
      <w:bookmarkEnd w:id="5"/>
    </w:p>
    <w:p>
      <w:pPr>
        <w:spacing w:after="0"/>
        <w:numPr>
          <w:ilvl w:val="0"/>
          <w:numId w:val="2"/>
        </w:numPr>
      </w:pPr>
      <w:r>
        <w:rPr/>
        <w:t xml:space="preserve">Music industry inequality
</w:t>
      </w:r>
    </w:p>
    <w:p>
      <w:pPr>
        <w:spacing w:after="0"/>
        <w:numPr>
          <w:ilvl w:val="0"/>
          <w:numId w:val="2"/>
        </w:numPr>
      </w:pPr>
      <w:r>
        <w:rPr/>
        <w:t xml:space="preserve">Cultural market factors
</w:t>
      </w:r>
    </w:p>
    <w:p>
      <w:pPr>
        <w:spacing w:after="0"/>
        <w:numPr>
          <w:ilvl w:val="0"/>
          <w:numId w:val="2"/>
        </w:numPr>
      </w:pPr>
      <w:r>
        <w:rPr/>
        <w:t xml:space="preserve">Evidence for music intelligence technology
</w:t>
      </w:r>
    </w:p>
    <w:p>
      <w:pPr>
        <w:spacing w:after="0"/>
        <w:numPr>
          <w:ilvl w:val="0"/>
          <w:numId w:val="2"/>
        </w:numPr>
      </w:pPr>
      <w:r>
        <w:rPr/>
        <w:t xml:space="preserve">Potential risks of music intelligence technology
</w:t>
      </w:r>
    </w:p>
    <w:p>
      <w:pPr>
        <w:spacing w:after="0"/>
        <w:numPr>
          <w:ilvl w:val="0"/>
          <w:numId w:val="2"/>
        </w:numPr>
      </w:pPr>
      <w:r>
        <w:rPr/>
        <w:t xml:space="preserve">Consumer choice and aesthetic preferences
</w:t>
      </w:r>
    </w:p>
    <w:p>
      <w:pPr>
        <w:numPr>
          <w:ilvl w:val="0"/>
          <w:numId w:val="2"/>
        </w:numPr>
      </w:pPr>
      <w:r>
        <w:rPr/>
        <w:t xml:space="preserve">Market diversity and innovation</w:t>
      </w:r>
    </w:p>
    <w:p>
      <w:pPr>
        <w:pStyle w:val="Heading1"/>
      </w:pPr>
      <w:bookmarkStart w:id="6" w:name="_Toc6"/>
      <w:r>
        <w:t>Report location:</w:t>
      </w:r>
      <w:bookmarkEnd w:id="6"/>
    </w:p>
    <w:p>
      <w:hyperlink r:id="rId8" w:history="1">
        <w:r>
          <w:rPr>
            <w:color w:val="2980b9"/>
            <w:u w:val="single"/>
          </w:rPr>
          <w:t xml:space="preserve">https://www.fullpicture.app/item/955706e60796312b918c5983316a0f7f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1FE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923621000452" TargetMode="External"/><Relationship Id="rId8" Type="http://schemas.openxmlformats.org/officeDocument/2006/relationships/hyperlink" Target="https://www.fullpicture.app/item/955706e60796312b918c5983316a0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2023-12-30T15:02:04+01:00</dcterms:created>
  <dcterms:modified xsi:type="dcterms:W3CDTF">2023-12-30T15:02:04+01:00</dcterms:modified>
</cp:coreProperties>
</file>

<file path=docProps/custom.xml><?xml version="1.0" encoding="utf-8"?>
<Properties xmlns="http://schemas.openxmlformats.org/officeDocument/2006/custom-properties" xmlns:vt="http://schemas.openxmlformats.org/officeDocument/2006/docPropsVTypes"/>
</file>