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Social media addiction and emotions during the disaster recovery period—The moderating role of post-COVID timing | PLOS ONE</w:t>
      </w:r>
      <w:br/>
      <w:hyperlink r:id="rId7" w:history="1">
        <w:r>
          <w:rPr>
            <w:color w:val="2980b9"/>
            <w:u w:val="single"/>
          </w:rPr>
          <w:t xml:space="preserve">https://journals.plos.org/plosone/article?id=10.1371%2Fjournal.pone.0274898</w:t>
        </w:r>
      </w:hyperlink>
    </w:p>
    <w:p>
      <w:pPr>
        <w:pStyle w:val="Heading1"/>
      </w:pPr>
      <w:bookmarkStart w:id="2" w:name="_Toc2"/>
      <w:r>
        <w:t>Article summary:</w:t>
      </w:r>
      <w:bookmarkEnd w:id="2"/>
    </w:p>
    <w:p>
      <w:pPr>
        <w:jc w:val="both"/>
      </w:pPr>
      <w:r>
        <w:rPr/>
        <w:t xml:space="preserve">1. Social media addiction and time spent on social media impact health, with long working hours contributing the most to people's health issues.</w:t>
      </w:r>
    </w:p>
    <w:p>
      <w:pPr>
        <w:jc w:val="both"/>
      </w:pPr>
      <w:r>
        <w:rPr/>
        <w:t xml:space="preserve">2. Anxiety about COVID increased social media addiction, while fear about COVID reduced social media addiction.</w:t>
      </w:r>
    </w:p>
    <w:p>
      <w:pPr>
        <w:jc w:val="both"/>
      </w:pPr>
      <w:r>
        <w:rPr/>
        <w:t xml:space="preserve">3. Females were less addicted to social media and faced fewer health challenges than males.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"Social media addiction and emotions during the disaster recovery period—The moderating role of post-COVID timing" published in PLOS ONE explores the impact of social media addiction and negative emotions on health during and after the COVID-19 lockdown. The study conducted a survey with 2926 participants aged between 25 and 45 years from all eight divisions of Bangladesh, and Partial Least Square Structural Equation Modelling (PLS-SEM) was used for data analysis.</w:t>
      </w:r>
    </w:p>
    <w:p>
      <w:pPr>
        <w:jc w:val="both"/>
      </w:pPr>
      <w:r>
        <w:rPr/>
        <w:t xml:space="preserve"/>
      </w:r>
    </w:p>
    <w:p>
      <w:pPr>
        <w:jc w:val="both"/>
      </w:pPr>
      <w:r>
        <w:rPr/>
        <w:t xml:space="preserve">The article provides valuable insights into the impact of social media addiction on health, particularly during the COVID-19 pandemic. However, there are some potential biases in the study that need to be considered. Firstly, the study only focuses on one country, Bangladesh, which limits its generalizability to other countries. Secondly, the study only considers negative emotions such as anxiety and fear generated by COVID-19 but does not explore positive emotions such as hope or resilience that may also influence social media addiction.</w:t>
      </w:r>
    </w:p>
    <w:p>
      <w:pPr>
        <w:jc w:val="both"/>
      </w:pPr>
      <w:r>
        <w:rPr/>
        <w:t xml:space="preserve"/>
      </w:r>
    </w:p>
    <w:p>
      <w:pPr>
        <w:jc w:val="both"/>
      </w:pPr>
      <w:r>
        <w:rPr/>
        <w:t xml:space="preserve">Moreover, while the article claims that long working hours contribute most to people's health issues, it does not provide evidence to support this claim. Additionally, the article suggests that females are less addicted to social media than males without providing any explanation or evidence for this claim.</w:t>
      </w:r>
    </w:p>
    <w:p>
      <w:pPr>
        <w:jc w:val="both"/>
      </w:pPr>
      <w:r>
        <w:rPr/>
        <w:t xml:space="preserve"/>
      </w:r>
    </w:p>
    <w:p>
      <w:pPr>
        <w:jc w:val="both"/>
      </w:pPr>
      <w:r>
        <w:rPr/>
        <w:t xml:space="preserve">Furthermore, while the article acknowledges that social media can have harmful effects on users' psychological and physiological wellbeing, it does not explore potential counterarguments or alternative perspectives on this issue. For example, some researchers argue that social media can have positive effects on mental health by providing a sense of community and support.</w:t>
      </w:r>
    </w:p>
    <w:p>
      <w:pPr>
        <w:jc w:val="both"/>
      </w:pPr>
      <w:r>
        <w:rPr/>
        <w:t xml:space="preserve"/>
      </w:r>
    </w:p>
    <w:p>
      <w:pPr>
        <w:jc w:val="both"/>
      </w:pPr>
      <w:r>
        <w:rPr/>
        <w:t xml:space="preserve">In conclusion, while the article provides valuable insights into the impact of social media addiction on health during and after COVID-19 lockdowns in Bangladesh, it has some potential biases and limitations that need to be considered. Future research should explore these issues further to provide a more comprehensive understanding of the relationship between social media addiction and health.</w:t>
      </w:r>
    </w:p>
    <w:p>
      <w:pPr>
        <w:pStyle w:val="Heading1"/>
      </w:pPr>
      <w:bookmarkStart w:id="5" w:name="_Toc5"/>
      <w:r>
        <w:t>Topics for further research:</w:t>
      </w:r>
      <w:bookmarkEnd w:id="5"/>
    </w:p>
    <w:p>
      <w:pPr>
        <w:spacing w:after="0"/>
        <w:numPr>
          <w:ilvl w:val="0"/>
          <w:numId w:val="2"/>
        </w:numPr>
      </w:pPr>
      <w:r>
        <w:rPr/>
        <w:t xml:space="preserve">Positive effects of social media on mental health
</w:t>
      </w:r>
    </w:p>
    <w:p>
      <w:pPr>
        <w:spacing w:after="0"/>
        <w:numPr>
          <w:ilvl w:val="0"/>
          <w:numId w:val="2"/>
        </w:numPr>
      </w:pPr>
      <w:r>
        <w:rPr/>
        <w:t xml:space="preserve">Cross-cultural studies on social media addiction and health
</w:t>
      </w:r>
    </w:p>
    <w:p>
      <w:pPr>
        <w:spacing w:after="0"/>
        <w:numPr>
          <w:ilvl w:val="0"/>
          <w:numId w:val="2"/>
        </w:numPr>
      </w:pPr>
      <w:r>
        <w:rPr/>
        <w:t xml:space="preserve">Gender differences in social media addiction
</w:t>
      </w:r>
    </w:p>
    <w:p>
      <w:pPr>
        <w:spacing w:after="0"/>
        <w:numPr>
          <w:ilvl w:val="0"/>
          <w:numId w:val="2"/>
        </w:numPr>
      </w:pPr>
      <w:r>
        <w:rPr/>
        <w:t xml:space="preserve">Impact of social media addiction on physical health
</w:t>
      </w:r>
    </w:p>
    <w:p>
      <w:pPr>
        <w:spacing w:after="0"/>
        <w:numPr>
          <w:ilvl w:val="0"/>
          <w:numId w:val="2"/>
        </w:numPr>
      </w:pPr>
      <w:r>
        <w:rPr/>
        <w:t xml:space="preserve">Role of social media addiction in addiction to other substances
</w:t>
      </w:r>
    </w:p>
    <w:p>
      <w:pPr>
        <w:numPr>
          <w:ilvl w:val="0"/>
          <w:numId w:val="2"/>
        </w:numPr>
      </w:pPr>
      <w:r>
        <w:rPr/>
        <w:t xml:space="preserve">Strategies for reducing social media addiction and promoting mental health</w:t>
      </w:r>
    </w:p>
    <w:p>
      <w:pPr>
        <w:pStyle w:val="Heading1"/>
      </w:pPr>
      <w:bookmarkStart w:id="6" w:name="_Toc6"/>
      <w:r>
        <w:t>Report location:</w:t>
      </w:r>
      <w:bookmarkEnd w:id="6"/>
    </w:p>
    <w:p>
      <w:hyperlink r:id="rId8" w:history="1">
        <w:r>
          <w:rPr>
            <w:color w:val="2980b9"/>
            <w:u w:val="single"/>
          </w:rPr>
          <w:t xml:space="preserve">https://www.fullpicture.app/item/94f6dbb8207a4c9405d35687df459d9d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F4C5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274898" TargetMode="External"/><Relationship Id="rId8" Type="http://schemas.openxmlformats.org/officeDocument/2006/relationships/hyperlink" Target="https://www.fullpicture.app/item/94f6dbb8207a4c9405d35687df459d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2023-12-25T13:00:07+01:00</dcterms:created>
  <dcterms:modified xsi:type="dcterms:W3CDTF">2023-12-25T13:00:07+01:00</dcterms:modified>
</cp:coreProperties>
</file>

<file path=docProps/custom.xml><?xml version="1.0" encoding="utf-8"?>
<Properties xmlns="http://schemas.openxmlformats.org/officeDocument/2006/custom-properties" xmlns:vt="http://schemas.openxmlformats.org/officeDocument/2006/docPropsVTypes"/>
</file>