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Sensors | Free Full-Text | CCIO: A Cross-Chain Interoperability Approach for Consortium Blockchains Based on Oracle</w:t>
      </w:r>
      <w:br/>
      <w:hyperlink r:id="rId7" w:history="1">
        <w:r>
          <w:rPr>
            <w:color w:val="2980b9"/>
            <w:u w:val="single"/>
          </w:rPr>
          <w:t xml:space="preserve">https://www.mdpi.com/1424-8220/23/4/1864</w:t>
        </w:r>
      </w:hyperlink>
    </w:p>
    <w:p>
      <w:pPr>
        <w:pStyle w:val="Heading1"/>
      </w:pPr>
      <w:bookmarkStart w:id="2" w:name="_Toc2"/>
      <w:r>
        <w:t>Article summary:</w:t>
      </w:r>
      <w:bookmarkEnd w:id="2"/>
    </w:p>
    <w:p>
      <w:pPr>
        <w:jc w:val="both"/>
      </w:pPr>
      <w:r>
        <w:rPr/>
        <w:t xml:space="preserve">1. Consortium blockchains are widely used in various industries, but cross-chain interactions and information islands pose challenges.</w:t>
      </w:r>
    </w:p>
    <w:p>
      <w:pPr>
        <w:jc w:val="both"/>
      </w:pPr>
      <w:r>
        <w:rPr/>
        <w:t xml:space="preserve">2. Cross-chain interoperability refers to effective communication and direct information exchange between different blockchains while preserving their essence, but technical differences make it difficult.</w:t>
      </w:r>
    </w:p>
    <w:p>
      <w:pPr>
        <w:jc w:val="both"/>
      </w:pPr>
      <w:r>
        <w:rPr/>
        <w:t xml:space="preserve">3. CCIO (Cross-Chain Interoperability Approach for Consortium Blockchains Based on Oracle) is proposed as a solution to the challenges of cross-chain interoperability in consortium blockchains without tokens.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作为一篇技术论文，本文并没有明显的偏见或宣传内容。然而，在阐述问题时，作者可能存在一些片面的观点和缺失的考虑点。</w:t>
      </w:r>
    </w:p>
    <w:p>
      <w:pPr>
        <w:jc w:val="both"/>
      </w:pPr>
      <w:r>
        <w:rPr/>
        <w:t xml:space="preserve"/>
      </w:r>
    </w:p>
    <w:p>
      <w:pPr>
        <w:jc w:val="both"/>
      </w:pPr>
      <w:r>
        <w:rPr/>
        <w:t xml:space="preserve">首先，文章提到了联盟链中存在信息孤岛和跨链互操作性问题。然而，作者并没有深入探讨这些问题的根本原因。例如，联盟链中参与方之间的信任关系、数据隐私保护等问题都会影响信息共享和跨链交互。如果不解决这些基础问题，单纯地提出技术方案可能无法真正解决实际应用中的问题。</w:t>
      </w:r>
    </w:p>
    <w:p>
      <w:pPr>
        <w:jc w:val="both"/>
      </w:pPr>
      <w:r>
        <w:rPr/>
        <w:t xml:space="preserve"/>
      </w:r>
    </w:p>
    <w:p>
      <w:pPr>
        <w:jc w:val="both"/>
      </w:pPr>
      <w:r>
        <w:rPr/>
        <w:t xml:space="preserve">其次，在介绍跨链互操作性时，作者强调了技术标准、传输协议和安全机制等差异对跨链交互造成的困难。然而，作者并未提及其他可能影响跨链交互的因素，例如不同联盟链之间业务逻辑的差异、数据格式不兼容等。</w:t>
      </w:r>
    </w:p>
    <w:p>
      <w:pPr>
        <w:jc w:val="both"/>
      </w:pPr>
      <w:r>
        <w:rPr/>
        <w:t xml:space="preserve"/>
      </w:r>
    </w:p>
    <w:p>
      <w:pPr>
        <w:jc w:val="both"/>
      </w:pPr>
      <w:r>
        <w:rPr/>
        <w:t xml:space="preserve">此外，在介绍自己提出的CCIO方案时，作者并未给出足够的证据来支持其有效性和可行性。虽然文章提到了使用Oracle作为桥梁来实现跨链交互，并且在实验中取得了一定效果，但是缺乏更加详细和全面的实验结果以及对比分析。</w:t>
      </w:r>
    </w:p>
    <w:p>
      <w:pPr>
        <w:jc w:val="both"/>
      </w:pPr>
      <w:r>
        <w:rPr/>
        <w:t xml:space="preserve"/>
      </w:r>
    </w:p>
    <w:p>
      <w:pPr>
        <w:jc w:val="both"/>
      </w:pPr>
      <w:r>
        <w:rPr/>
        <w:t xml:space="preserve">最后，在讲述CCIO方案优势时，作者只从技术角度进行了分析，并未考虑到潜在风险和负面影响。例如，在使用Oracle作为桥梁时可能会存在单点故障、数据篡改等风险；同时，在实现跨链交互过程中也需要考虑数据隐私保护等重要问题。</w:t>
      </w:r>
    </w:p>
    <w:p>
      <w:pPr>
        <w:jc w:val="both"/>
      </w:pPr>
      <w:r>
        <w:rPr/>
        <w:t xml:space="preserve"/>
      </w:r>
    </w:p>
    <w:p>
      <w:pPr>
        <w:jc w:val="both"/>
      </w:pPr>
      <w:r>
        <w:rPr/>
        <w:t xml:space="preserve">总体来说，本文在介绍联盟链中存在的问题以及提出解决方案时存在一定片面性和局限性。未来研究需要更加全面地考虑各种因素，并给出更加充分和可靠的证据来支持所提出方案的有效性和可行性。</w:t>
      </w:r>
    </w:p>
    <w:p>
      <w:pPr>
        <w:pStyle w:val="Heading1"/>
      </w:pPr>
      <w:bookmarkStart w:id="5" w:name="_Toc5"/>
      <w:r>
        <w:t>Topics for further research:</w:t>
      </w:r>
      <w:bookmarkEnd w:id="5"/>
    </w:p>
    <w:p>
      <w:pPr>
        <w:spacing w:after="0"/>
        <w:numPr>
          <w:ilvl w:val="0"/>
          <w:numId w:val="2"/>
        </w:numPr>
      </w:pPr>
      <w:r>
        <w:rPr/>
        <w:t xml:space="preserve">Trust relationships in consortium chains
</w:t>
      </w:r>
    </w:p>
    <w:p>
      <w:pPr>
        <w:spacing w:after="0"/>
        <w:numPr>
          <w:ilvl w:val="0"/>
          <w:numId w:val="2"/>
        </w:numPr>
      </w:pPr>
      <w:r>
        <w:rPr/>
        <w:t xml:space="preserve">Data privacy protection in consortium chains
</w:t>
      </w:r>
    </w:p>
    <w:p>
      <w:pPr>
        <w:spacing w:after="0"/>
        <w:numPr>
          <w:ilvl w:val="0"/>
          <w:numId w:val="2"/>
        </w:numPr>
      </w:pPr>
      <w:r>
        <w:rPr/>
        <w:t xml:space="preserve">Differences in business logic between consortium chains
</w:t>
      </w:r>
    </w:p>
    <w:p>
      <w:pPr>
        <w:spacing w:after="0"/>
        <w:numPr>
          <w:ilvl w:val="0"/>
          <w:numId w:val="2"/>
        </w:numPr>
      </w:pPr>
      <w:r>
        <w:rPr/>
        <w:t xml:space="preserve">Incompatibility of data formats in cross-chain interactions
</w:t>
      </w:r>
    </w:p>
    <w:p>
      <w:pPr>
        <w:spacing w:after="0"/>
        <w:numPr>
          <w:ilvl w:val="0"/>
          <w:numId w:val="2"/>
        </w:numPr>
      </w:pPr>
      <w:r>
        <w:rPr/>
        <w:t xml:space="preserve">Risks and negative impacts of using Oracle as a bridge
</w:t>
      </w:r>
    </w:p>
    <w:p>
      <w:pPr>
        <w:numPr>
          <w:ilvl w:val="0"/>
          <w:numId w:val="2"/>
        </w:numPr>
      </w:pPr>
      <w:r>
        <w:rPr/>
        <w:t xml:space="preserve">Data privacy protection in cross-chain interactions</w:t>
      </w:r>
    </w:p>
    <w:p>
      <w:pPr>
        <w:pStyle w:val="Heading1"/>
      </w:pPr>
      <w:bookmarkStart w:id="6" w:name="_Toc6"/>
      <w:r>
        <w:t>Report location:</w:t>
      </w:r>
      <w:bookmarkEnd w:id="6"/>
    </w:p>
    <w:p>
      <w:hyperlink r:id="rId8" w:history="1">
        <w:r>
          <w:rPr>
            <w:color w:val="2980b9"/>
            <w:u w:val="single"/>
          </w:rPr>
          <w:t xml:space="preserve">https://www.fullpicture.app/item/945abdc7a76eb25c67dde9c882c8bb64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13F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4-8220/23/4/1864" TargetMode="External"/><Relationship Id="rId8" Type="http://schemas.openxmlformats.org/officeDocument/2006/relationships/hyperlink" Target="https://www.fullpicture.app/item/945abdc7a76eb25c67dde9c882c8bb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2023-12-05T11:07:48+01:00</dcterms:created>
  <dcterms:modified xsi:type="dcterms:W3CDTF">2023-12-05T11:07:48+01:00</dcterms:modified>
</cp:coreProperties>
</file>

<file path=docProps/custom.xml><?xml version="1.0" encoding="utf-8"?>
<Properties xmlns="http://schemas.openxmlformats.org/officeDocument/2006/custom-properties" xmlns:vt="http://schemas.openxmlformats.org/officeDocument/2006/docPropsVTypes"/>
</file>