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PD-1/PD-L1 Pathway Inhibitors in Advanced Prostate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https://www.ncbi.nlm.nih.gov/pmc/articles/PMC6317331/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Prostate cancer is the most common non-cutaneous malignancy in men, and current treatments for advanced disease produce a high frequency of side effects negatively impacting quality of life.</w:t>
      </w:r>
    </w:p>
    <w:p>
      <w:pPr>
        <w:jc w:val="both"/>
      </w:pPr>
      <w:r>
        <w:rPr/>
        <w:t xml:space="preserve">2. Immune checkpoint inhibitors targeting the PD-1/PD-L1 pathway have provided evidence that the patient’s immune system can be modulated to combat advanced and metastatic cancers.</w:t>
      </w:r>
    </w:p>
    <w:p>
      <w:pPr>
        <w:jc w:val="both"/>
      </w:pPr>
      <w:r>
        <w:rPr/>
        <w:t xml:space="preserve">3. Clinical trials investigating PD-1/PD-L1 inhibitors should be encouraged in patients with prostate cancer, particularly those with high PD-L1 expression, hypermutated or microsatellite-unstable tumors, and those enriched for germline and/or somatic DNA-repair gene mutations.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该文章是一篇关于PD-1/PD-L1通路抑制剂在晚期前列腺癌治疗中的综述。文章提到了PD-1/PD-L1通路在癌症中的作用，以及该通路抑制剂在前列腺癌治疗中的潜在应用和临床试验。然而，该文章存在以下问题：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1.偏见来源：文章没有提到PD-1/PD-L1通路抑制剂可能存在的风险和不良反应，也没有探讨其对免疫系统的影响。这可能是因为作者倾向于支持使用这些药物来治疗前列腺癌。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2.片面报道：文章只关注了PD-1/PD-L1通路抑制剂在前列腺癌治疗中的潜力，但并未探讨其他治疗方法或药物对该疾病的影响。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3.缺失考虑点：文章没有考虑到个体差异性和基因变异对PD-1/PD-L1通路抑制剂治疗效果的影响。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4.主张缺失证据：文章提出了一些可能从PD-1/PD-L1通路抑制剂治疗中受益的患者亚组，但并未提供足够的证据来支持这些主张。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5.未探索反驳：文章没有探讨PD-1/PD-L1通路抑制剂治疗在前列腺癌中可能存在的限制和挑战，也没有提供对这些问题的解决方案。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6.宣传内容：文章似乎倾向于宣传PD-1/PD-L1通路抑制剂作为前列腺癌治疗的最佳选择，而忽略了其他治疗方法或药物的潜力。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综上所述，该文章存在一些偏见和不足之处，需要更全面地考虑PD-1/PD-L1通路抑制剂治疗在前列腺癌中的应用，并提供更多证据来支持其主张。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PD-1/PD-L1通路抑制剂的不良反应和风险
</w:t>
      </w:r>
    </w:p>
    <w:p>
      <w:pPr>
        <w:spacing w:after="0"/>
        <w:numPr>
          <w:ilvl w:val="0"/>
          <w:numId w:val="2"/>
        </w:numPr>
      </w:pPr>
      <w:r>
        <w:rPr/>
        <w:t xml:space="preserve">其他治疗方法或药物对前列腺癌的影响
</w:t>
      </w:r>
    </w:p>
    <w:p>
      <w:pPr>
        <w:spacing w:after="0"/>
        <w:numPr>
          <w:ilvl w:val="0"/>
          <w:numId w:val="2"/>
        </w:numPr>
      </w:pPr>
      <w:r>
        <w:rPr/>
        <w:t xml:space="preserve">个体差异性和基因变异对治疗效果的影响
</w:t>
      </w:r>
    </w:p>
    <w:p>
      <w:pPr>
        <w:spacing w:after="0"/>
        <w:numPr>
          <w:ilvl w:val="0"/>
          <w:numId w:val="2"/>
        </w:numPr>
      </w:pPr>
      <w:r>
        <w:rPr/>
        <w:t xml:space="preserve">PD-1/PD-L1通路抑制剂治疗效果的证据支持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PD-1/PD-L1通路抑制剂治疗的限制和挑战
</w:t>
      </w:r>
    </w:p>
    <w:p>
      <w:pPr>
        <w:numPr>
          <w:ilvl w:val="0"/>
          <w:numId w:val="2"/>
        </w:numPr>
      </w:pPr>
      <w:r>
        <w:rPr/>
        <w:t xml:space="preserve">其他治疗方法或药物的潜力和优势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https://www.fullpicture.app/item/9404743be8cd82a45f5fc9fe22f20204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DCF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317331/" TargetMode="External"/><Relationship Id="rId8" Type="http://schemas.openxmlformats.org/officeDocument/2006/relationships/hyperlink" Target="https://www.fullpicture.app/item/9404743be8cd82a45f5fc9fe22f202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2024-01-06T11:37:38+01:00</dcterms:created>
  <dcterms:modified xsi:type="dcterms:W3CDTF">2024-01-06T11:37:38+01:00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