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Resilience Analysis of New York City Transportation Network After Snow Storms</w:t>
      </w:r>
      <w:br/>
      <w:hyperlink r:id="rId7" w:history="1">
        <w:r>
          <w:rPr>
            <w:color w:val="2980b9"/>
            <w:u w:val="single"/>
          </w:rPr>
          <w:t xml:space="preserve">http://sage.cnpereading.com/paragraph/article/?doi=10.1177%2F03611981221101034</w:t>
        </w:r>
      </w:hyperlink>
    </w:p>
    <w:p>
      <w:pPr>
        <w:pStyle w:val="Heading1"/>
      </w:pPr>
      <w:bookmarkStart w:id="2" w:name="_Toc2"/>
      <w:r>
        <w:t>Article summary:</w:t>
      </w:r>
      <w:bookmarkEnd w:id="2"/>
    </w:p>
    <w:p>
      <w:pPr>
        <w:jc w:val="both"/>
      </w:pPr>
      <w:r>
        <w:rPr/>
        <w:t xml:space="preserve">1. Resilience analysis of urban networks requires a measurable function that reflects the system functionality and/or interactions between system components.</w:t>
      </w:r>
    </w:p>
    <w:p>
      <w:pPr>
        <w:jc w:val="both"/>
      </w:pPr>
      <w:r>
        <w:rPr/>
        <w:t xml:space="preserve">2. Quantification of the transportation system's role within urban life and activities is necessary for resilience analysis, which requires rigorous mathematical modeling that reflects system-level thinking.</w:t>
      </w:r>
    </w:p>
    <w:p>
      <w:pPr>
        <w:jc w:val="both"/>
      </w:pPr>
      <w:r>
        <w:rPr/>
        <w:t xml:space="preserve">3. Achieving resilience does not necessarily require 100% recovery; it may be enough for the major arterials to be functional to restore most urban activities after a disruption such as snow storms.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作为一篇关于纽约市交通网络韧性分析的文章，它提出了三个研究问题，但是在阅读过程中存在一些潜在的偏见和不足之处。</w:t>
      </w:r>
    </w:p>
    <w:p>
      <w:pPr>
        <w:jc w:val="both"/>
      </w:pPr>
      <w:r>
        <w:rPr/>
        <w:t xml:space="preserve"/>
      </w:r>
    </w:p>
    <w:p>
      <w:pPr>
        <w:jc w:val="both"/>
      </w:pPr>
      <w:r>
        <w:rPr/>
        <w:t xml:space="preserve">首先，在文章中没有明确说明什么是“系统恢复到其前干扰功能”的定义。这种模糊性可能导致对韧性的量化分析存在误差。此外，文章没有提供任何有关如何确定系统功能或组件之间相互作用的信息。</w:t>
      </w:r>
    </w:p>
    <w:p>
      <w:pPr>
        <w:jc w:val="both"/>
      </w:pPr>
      <w:r>
        <w:rPr/>
        <w:t xml:space="preserve"/>
      </w:r>
    </w:p>
    <w:p>
      <w:pPr>
        <w:jc w:val="both"/>
      </w:pPr>
      <w:r>
        <w:rPr/>
        <w:t xml:space="preserve">其次，文章认为交通网络是城市社会技术网络的一个重要组成部分，但并没有详细说明这种联系。此外，在RQ＃1中提到了建立数学模型以反映系统级思考的必要性，但并未解释如何实现这一点。</w:t>
      </w:r>
    </w:p>
    <w:p>
      <w:pPr>
        <w:jc w:val="both"/>
      </w:pPr>
      <w:r>
        <w:rPr/>
        <w:t xml:space="preserve"/>
      </w:r>
    </w:p>
    <w:p>
      <w:pPr>
        <w:jc w:val="both"/>
      </w:pPr>
      <w:r>
        <w:rPr/>
        <w:t xml:space="preserve">第三，在RQ＃2中，作者认为实现韧性并不需要完全恢复。然而，他们没有提供任何证据来支持这个主张，并且也没有探讨什么样的恢复水平可以被视为足够。</w:t>
      </w:r>
    </w:p>
    <w:p>
      <w:pPr>
        <w:jc w:val="both"/>
      </w:pPr>
      <w:r>
        <w:rPr/>
        <w:t xml:space="preserve"/>
      </w:r>
    </w:p>
    <w:p>
      <w:pPr>
        <w:jc w:val="both"/>
      </w:pPr>
      <w:r>
        <w:rPr/>
        <w:t xml:space="preserve">最后，在整篇文章中缺乏对风险和不确定性的考虑。例如，在面对大规模暴雪等自然灾害时，交通网络可能会受到严重影响，并导致城市活动受阻。然而，作者并未探讨如何应对这种情况或者如何减轻其影响。</w:t>
      </w:r>
    </w:p>
    <w:p>
      <w:pPr>
        <w:jc w:val="both"/>
      </w:pPr>
      <w:r>
        <w:rPr/>
        <w:t xml:space="preserve"/>
      </w:r>
    </w:p>
    <w:p>
      <w:pPr>
        <w:jc w:val="both"/>
      </w:pPr>
      <w:r>
        <w:rPr/>
        <w:t xml:space="preserve">总之，尽管该文章提出了一些有趣的问题和观点，但它也存在着潜在的偏见和不足之处。因此，在进行类似研究时需要更加谨慎地考虑各种因素，并确保所得结论具有可靠性和可行性。</w:t>
      </w:r>
    </w:p>
    <w:p>
      <w:pPr>
        <w:pStyle w:val="Heading1"/>
      </w:pPr>
      <w:bookmarkStart w:id="5" w:name="_Toc5"/>
      <w:r>
        <w:t>Topics for further research:</w:t>
      </w:r>
      <w:bookmarkEnd w:id="5"/>
    </w:p>
    <w:p>
      <w:pPr>
        <w:spacing w:after="0"/>
        <w:numPr>
          <w:ilvl w:val="0"/>
          <w:numId w:val="2"/>
        </w:numPr>
      </w:pPr>
      <w:r>
        <w:rPr/>
        <w:t xml:space="preserve">Definition of system recovery
</w:t>
      </w:r>
    </w:p>
    <w:p>
      <w:pPr>
        <w:spacing w:after="0"/>
        <w:numPr>
          <w:ilvl w:val="0"/>
          <w:numId w:val="2"/>
        </w:numPr>
      </w:pPr>
      <w:r>
        <w:rPr/>
        <w:t xml:space="preserve">Interconnection between transportation network and social-technical network
</w:t>
      </w:r>
    </w:p>
    <w:p>
      <w:pPr>
        <w:spacing w:after="0"/>
        <w:numPr>
          <w:ilvl w:val="0"/>
          <w:numId w:val="2"/>
        </w:numPr>
      </w:pPr>
      <w:r>
        <w:rPr/>
        <w:t xml:space="preserve">Implementation of mathematical models for system-level thinking
</w:t>
      </w:r>
    </w:p>
    <w:p>
      <w:pPr>
        <w:spacing w:after="0"/>
        <w:numPr>
          <w:ilvl w:val="0"/>
          <w:numId w:val="2"/>
        </w:numPr>
      </w:pPr>
      <w:r>
        <w:rPr/>
        <w:t xml:space="preserve">Evidence for partial recovery in achieving resilience
</w:t>
      </w:r>
    </w:p>
    <w:p>
      <w:pPr>
        <w:spacing w:after="0"/>
        <w:numPr>
          <w:ilvl w:val="0"/>
          <w:numId w:val="2"/>
        </w:numPr>
      </w:pPr>
      <w:r>
        <w:rPr/>
        <w:t xml:space="preserve">Consideration of risks and uncertainties
</w:t>
      </w:r>
    </w:p>
    <w:p>
      <w:pPr>
        <w:numPr>
          <w:ilvl w:val="0"/>
          <w:numId w:val="2"/>
        </w:numPr>
      </w:pPr>
      <w:r>
        <w:rPr/>
        <w:t xml:space="preserve">Ensuring reliability and feasibility of conclusions</w:t>
      </w:r>
    </w:p>
    <w:p>
      <w:pPr>
        <w:pStyle w:val="Heading1"/>
      </w:pPr>
      <w:bookmarkStart w:id="6" w:name="_Toc6"/>
      <w:r>
        <w:t>Report location:</w:t>
      </w:r>
      <w:bookmarkEnd w:id="6"/>
    </w:p>
    <w:p>
      <w:hyperlink r:id="rId8" w:history="1">
        <w:r>
          <w:rPr>
            <w:color w:val="2980b9"/>
            <w:u w:val="single"/>
          </w:rPr>
          <w:t xml:space="preserve">https://www.fullpicture.app/item/93ac7ed76d08d8d2cfe1164eb9056104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C0A87E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ge.cnpereading.com/paragraph/article/?doi=10.1177%2F03611981221101034" TargetMode="External"/><Relationship Id="rId8" Type="http://schemas.openxmlformats.org/officeDocument/2006/relationships/hyperlink" Target="https://www.fullpicture.app/item/93ac7ed76d08d8d2cfe1164eb905610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2023-12-05T12:31:57+01:00</dcterms:created>
  <dcterms:modified xsi:type="dcterms:W3CDTF">2023-12-05T12:31:57+01:00</dcterms:modified>
</cp:coreProperties>
</file>

<file path=docProps/custom.xml><?xml version="1.0" encoding="utf-8"?>
<Properties xmlns="http://schemas.openxmlformats.org/officeDocument/2006/custom-properties" xmlns:vt="http://schemas.openxmlformats.org/officeDocument/2006/docPropsVTypes"/>
</file>