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COVID-19 ICU 患者的 CRRT 过滤器寿命缩短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https://www.ncbi.nlm.nih.gov/pmc/articles/PMC8123645/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 ICU患者的CRRT过滤器寿命较短：研究发现，COVID-19 ICU患者接受连续肾脏替代治疗（CRRT）时，过滤器的寿命较短，平均为17小时，而非COVID-19肺源性感染性休克患者的对照组为39小时。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与促凝血功能和肝素耐药性有关：COVID-19 ICU患者在进行CRRT之前表现出更强的促凝血特征，并且与历史数据相比，他们的活化部分凝血活酶时间（aPTT）降低，表明存在肝素耐药性。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COVID-19患者需要增加CRRT治疗：由于COVID-19患者报告了血栓栓塞事件增加和对CRRT的需求增加，这项研究结果提示医生在处理COVID-19 ICU患者时需要更频繁地更换CRRT过滤器。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这篇文章是一项关于COVID-19 ICU患者CRRT过滤器寿命缩短的研究。然而，文章存在一些潜在的偏见和问题。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首先，文章没有提供足够的信息来评估其研究方法的可靠性和有效性。它只简单地描述了一个回顾性队列研究，但没有提供详细的方法和数据分析。这使得读者很难判断该研究是否具有科学价值。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其次，文章没有明确说明样本选择过程，并且没有提供关于参与者特征和基线数据的详细信息。这使得读者无法确定样本是否具有代表性，并且可能导致选择偏差。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COVID-19组与对照组之间CRRT过滤器寿命的差异，但并未探讨可能导致这种差异的原因。作者只是简单地指出可能与促凝血功能和肝素耐药性有关，但没有提供任何支持这些假设的证据或解释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存在片面报道和缺失考虑点。作者只关注了CRRT过滤器寿命的缩短，而忽略了其他可能影响ICU患者预后的因素。例如，文章没有考虑到患者的年龄、基础疾病、并发症等因素，这些因素可能对CRRT过滤器寿命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此外，文章中提出了一些未经证实的主张，例如COVID-19患者具有更强的促凝血特征和肝素耐药性。然而，作者没有提供足够的数据或分析来支持这些主张。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最后，文章没有探索可能存在的反驳观点或风险。它只是简单地得出结论说COVID-19患者的CRRT过滤器寿命较短，但没有讨论可能导致这种情况的其他因素或解释。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综上所述，这篇文章存在一些潜在的偏见和问题。它缺乏详细的方法和数据分析，并且存在片面报道、无根据的主张和缺失考虑点。读者应该对其结论持怀疑态度，并等待更多可靠和全面的研究来验证这些结果。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 ICU患者CRRT过滤器寿命
</w:t>
      </w:r>
    </w:p>
    <w:p>
      <w:pPr>
        <w:spacing w:after="0"/>
        <w:numPr>
          <w:ilvl w:val="0"/>
          <w:numId w:val="2"/>
        </w:numPr>
      </w:pPr>
      <w:r>
        <w:rPr/>
        <w:t xml:space="preserve">研究方法的可靠性和有效性
</w:t>
      </w:r>
    </w:p>
    <w:p>
      <w:pPr>
        <w:spacing w:after="0"/>
        <w:numPr>
          <w:ilvl w:val="0"/>
          <w:numId w:val="2"/>
        </w:numPr>
      </w:pPr>
      <w:r>
        <w:rPr/>
        <w:t xml:space="preserve">样本选择过程和参与者特征
</w:t>
      </w:r>
    </w:p>
    <w:p>
      <w:pPr>
        <w:spacing w:after="0"/>
        <w:numPr>
          <w:ilvl w:val="0"/>
          <w:numId w:val="2"/>
        </w:numPr>
      </w:pPr>
      <w:r>
        <w:rPr/>
        <w:t xml:space="preserve">COVID-19组与对照组之间CRRT过滤器寿命差异的原因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其他可能影响ICU患者预后的因素
</w:t>
      </w:r>
    </w:p>
    <w:p>
      <w:pPr>
        <w:numPr>
          <w:ilvl w:val="0"/>
          <w:numId w:val="2"/>
        </w:numPr>
      </w:pPr>
      <w:r>
        <w:rPr/>
        <w:t xml:space="preserve">未经证实的主张和缺乏反驳观点或风险的探讨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https://www.fullpicture.app/item/93411c0304e3f0d24a892b3a0345a647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C54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123645/" TargetMode="External"/><Relationship Id="rId8" Type="http://schemas.openxmlformats.org/officeDocument/2006/relationships/hyperlink" Target="https://www.fullpicture.app/item/93411c0304e3f0d24a892b3a0345a6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2024-04-20T12:44:34+02:00</dcterms:created>
  <dcterms:modified xsi:type="dcterms:W3CDTF">2024-04-20T12:44:34+02:00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