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Ubiquitous defect-induced density wave instability in monolayer graphene</w:t>
      </w:r>
      <w:br/>
      <w:hyperlink r:id="rId7" w:history="1">
        <w:r>
          <w:rPr>
            <w:color w:val="2980b9"/>
            <w:u w:val="single"/>
          </w:rPr>
          <w:t xml:space="preserve">https://www.science.org/doi/epdf/10.1126/sciadv.abm5180</w:t>
        </w:r>
      </w:hyperlink>
    </w:p>
    <w:p>
      <w:pPr>
        <w:pStyle w:val="Heading1"/>
      </w:pPr>
      <w:bookmarkStart w:id="2" w:name="_Toc2"/>
      <w:r>
        <w:t>Article summary:</w:t>
      </w:r>
      <w:bookmarkEnd w:id="2"/>
    </w:p>
    <w:p>
      <w:pPr>
        <w:jc w:val="both"/>
      </w:pPr>
      <w:r>
        <w:rPr/>
        <w:t xml:space="preserve">1. 石墨烯中的缺陷可以引起密度波不稳定性。</w:t>
      </w:r>
    </w:p>
    <w:p>
      <w:pPr>
        <w:jc w:val="both"/>
      </w:pPr>
      <w:r>
        <w:rPr/>
        <w:t xml:space="preserve">2. 锂在石墨烯表面的沉积会导致电子掺杂，但是在低锂密度下，这种掺杂是很小的。</w:t>
      </w:r>
    </w:p>
    <w:p>
      <w:pPr>
        <w:jc w:val="both"/>
      </w:pPr>
      <w:r>
        <w:rPr/>
        <w:t xml:space="preserve">3. Kekulé畸变打破了石墨烯的谷对称性。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作为一篇科学研究论文，该文章的内容相对客观和严谨。然而，在阅读过程中，我们也可以发现一些潜在的偏见和局限性。</w:t>
      </w:r>
    </w:p>
    <w:p>
      <w:pPr>
        <w:jc w:val="both"/>
      </w:pPr>
      <w:r>
        <w:rPr/>
        <w:t xml:space="preserve"/>
      </w:r>
    </w:p>
    <w:p>
      <w:pPr>
        <w:jc w:val="both"/>
      </w:pPr>
      <w:r>
        <w:rPr/>
        <w:t xml:space="preserve">首先，文章主要关注了单层石墨烯中缺陷诱导的密度波不稳定性，但并未探讨其他可能影响结果的因素。例如，作者没有考虑温度、压力等外部条件对实验结果的影响。此外，文章也没有提及其他可能导致类似效应的材料或系统。</w:t>
      </w:r>
    </w:p>
    <w:p>
      <w:pPr>
        <w:jc w:val="both"/>
      </w:pPr>
      <w:r>
        <w:rPr/>
        <w:t xml:space="preserve"/>
      </w:r>
    </w:p>
    <w:p>
      <w:pPr>
        <w:jc w:val="both"/>
      </w:pPr>
      <w:r>
        <w:rPr/>
        <w:t xml:space="preserve">其次，在描述实验方法和结果时，作者使用了大量专业术语和符号，并未充分解释其含义。这可能会使非专业读者难以理解文章内容。</w:t>
      </w:r>
    </w:p>
    <w:p>
      <w:pPr>
        <w:jc w:val="both"/>
      </w:pPr>
      <w:r>
        <w:rPr/>
        <w:t xml:space="preserve"/>
      </w:r>
    </w:p>
    <w:p>
      <w:pPr>
        <w:jc w:val="both"/>
      </w:pPr>
      <w:r>
        <w:rPr/>
        <w:t xml:space="preserve">最后，在讨论中，作者提到了与其他材料系统中类似效应的比较。然而，这些比较并未充分考虑不同材料之间的差异和特点，并可能存在片面性。</w:t>
      </w:r>
    </w:p>
    <w:p>
      <w:pPr>
        <w:jc w:val="both"/>
      </w:pPr>
      <w:r>
        <w:rPr/>
        <w:t xml:space="preserve"/>
      </w:r>
    </w:p>
    <w:p>
      <w:pPr>
        <w:jc w:val="both"/>
      </w:pPr>
      <w:r>
        <w:rPr/>
        <w:t xml:space="preserve">总体来说，该文章是一篇有价值的科学研究论文。然而，在阅读时需要注意其中存在的潜在偏见和局限性，并尝试从多个角度进行思考和分析。</w:t>
      </w:r>
    </w:p>
    <w:p>
      <w:pPr>
        <w:pStyle w:val="Heading1"/>
      </w:pPr>
      <w:bookmarkStart w:id="5" w:name="_Toc5"/>
      <w:r>
        <w:t>Topics for further research:</w:t>
      </w:r>
      <w:bookmarkEnd w:id="5"/>
    </w:p>
    <w:p>
      <w:pPr>
        <w:spacing w:after="0"/>
        <w:numPr>
          <w:ilvl w:val="0"/>
          <w:numId w:val="2"/>
        </w:numPr>
      </w:pPr>
      <w:r>
        <w:rPr/>
        <w:t xml:space="preserve">External factors affecting the results
</w:t>
      </w:r>
    </w:p>
    <w:p>
      <w:pPr>
        <w:spacing w:after="0"/>
        <w:numPr>
          <w:ilvl w:val="0"/>
          <w:numId w:val="2"/>
        </w:numPr>
      </w:pPr>
      <w:r>
        <w:rPr/>
        <w:t xml:space="preserve">Other materials or systems with similar effects
</w:t>
      </w:r>
    </w:p>
    <w:p>
      <w:pPr>
        <w:spacing w:after="0"/>
        <w:numPr>
          <w:ilvl w:val="0"/>
          <w:numId w:val="2"/>
        </w:numPr>
      </w:pPr>
      <w:r>
        <w:rPr/>
        <w:t xml:space="preserve">Explanation of technical terms and symbols
</w:t>
      </w:r>
    </w:p>
    <w:p>
      <w:pPr>
        <w:spacing w:after="0"/>
        <w:numPr>
          <w:ilvl w:val="0"/>
          <w:numId w:val="2"/>
        </w:numPr>
      </w:pPr>
      <w:r>
        <w:rPr/>
        <w:t xml:space="preserve">Differences and characteristics between different materials
</w:t>
      </w:r>
    </w:p>
    <w:p>
      <w:pPr>
        <w:spacing w:after="0"/>
        <w:numPr>
          <w:ilvl w:val="0"/>
          <w:numId w:val="2"/>
        </w:numPr>
      </w:pPr>
      <w:r>
        <w:rPr/>
        <w:t xml:space="preserve">Potential biases and limitations
</w:t>
      </w:r>
    </w:p>
    <w:p>
      <w:pPr>
        <w:numPr>
          <w:ilvl w:val="0"/>
          <w:numId w:val="2"/>
        </w:numPr>
      </w:pPr>
      <w:r>
        <w:rPr/>
        <w:t xml:space="preserve">Multiple perspectives for analysis and consideration</w:t>
      </w:r>
    </w:p>
    <w:p>
      <w:pPr>
        <w:pStyle w:val="Heading1"/>
      </w:pPr>
      <w:bookmarkStart w:id="6" w:name="_Toc6"/>
      <w:r>
        <w:t>Report location:</w:t>
      </w:r>
      <w:bookmarkEnd w:id="6"/>
    </w:p>
    <w:p>
      <w:hyperlink r:id="rId8" w:history="1">
        <w:r>
          <w:rPr>
            <w:color w:val="2980b9"/>
            <w:u w:val="single"/>
          </w:rPr>
          <w:t xml:space="preserve">https://www.fullpicture.app/item/9321789646490f2e3da4f7f515daebf6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FA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adv.abm5180" TargetMode="External"/><Relationship Id="rId8" Type="http://schemas.openxmlformats.org/officeDocument/2006/relationships/hyperlink" Target="https://www.fullpicture.app/item/9321789646490f2e3da4f7f515daeb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2023-05-27T16:55:31+02:00</dcterms:created>
  <dcterms:modified xsi:type="dcterms:W3CDTF">2023-05-27T16:55:31+02:00</dcterms:modified>
</cp:coreProperties>
</file>

<file path=docProps/custom.xml><?xml version="1.0" encoding="utf-8"?>
<Properties xmlns="http://schemas.openxmlformats.org/officeDocument/2006/custom-properties" xmlns:vt="http://schemas.openxmlformats.org/officeDocument/2006/docPropsVTypes"/>
</file>