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Androgen Receptor Signaling Inhibitors in Addition to Docetaxel with Androgen Deprivation Therapy for Metastatic Hormone-sensitive Prostate Cancer: A Systematic Review and Meta-analysis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https://www.sciencedirect.com/science/article/pii/S0302283822025519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本文系统回顾了添加雄激素受体信号抑制剂（ARSIs）到多西他赛（DOC）和去势治疗（ADT）中的作用，以治疗转移性激素敏感前列腺癌（mHSPC）。</w:t>
      </w:r>
    </w:p>
    <w:p>
      <w:pPr>
        <w:jc w:val="both"/>
      </w:pPr>
      <w:r>
        <w:rPr/>
        <w:t xml:space="preserve">2. 研究发现，三联组合疗法比DOC + ADT在OS和PFS方面表现更好。此外，在高体积疾病的患者中，三联组合疗法具有改善OS的最高可能性。</w:t>
      </w:r>
    </w:p>
    <w:p>
      <w:pPr>
        <w:jc w:val="both"/>
      </w:pPr>
      <w:r>
        <w:rPr/>
        <w:t xml:space="preserve">3. 需要进一步进行头对头试验以确认这些发现，并在不同患者人群中进行评估。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该文章是一篇系统性综述和荟萃分析，旨在评估添加雄激素受体信号抑制剂（ARSIs）到多西他赛（DOC）和去势治疗（ADT）中的治疗效果。然而，该文章存在一些潜在的偏见和问题。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首先，该文章没有提及任何可能的风险或副作用。这是一个重要的缺失，因为所有药物都有潜在的不良反应，并且需要权衡利弊来确定最佳治疗方案。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其次，该文章没有平等地呈现双方观点。它只关注了添加ARSIs到DOC和ADT中的优势，而没有探讨其他可能的治疗选择或对比。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此外，该文章也没有提供足够的证据来支持其主张。虽然它引用了11项随机对照试验进行荟萃分析和网络荟萃分析，但并未详细说明这些试验的质量、样本大小、随访时间等关键信息。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最后，该文章可能存在偏袒之嫌。作者是ARSI制造商Janssen公司的顾问，并且未披露任何潜在利益冲突。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总之，尽管该文章提供了一些有价值的信息，但它也存在一些潜在的偏见和问题，需要更全面和客观的评估来确定最佳治疗方案。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ARSIs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treatment options
</w:t>
      </w:r>
    </w:p>
    <w:p>
      <w:pPr>
        <w:spacing w:after="0"/>
        <w:numPr>
          <w:ilvl w:val="0"/>
          <w:numId w:val="2"/>
        </w:numPr>
      </w:pPr>
      <w:r>
        <w:rPr/>
        <w:t xml:space="preserve">Sufficient evidence to support the claims
</w:t>
      </w:r>
    </w:p>
    <w:p>
      <w:pPr>
        <w:spacing w:after="0"/>
        <w:numPr>
          <w:ilvl w:val="0"/>
          <w:numId w:val="2"/>
        </w:numPr>
      </w:pPr>
      <w:r>
        <w:rPr/>
        <w:t xml:space="preserve">Quality</w:t>
      </w:r>
    </w:p>
    <w:p>
      <w:pPr>
        <w:spacing w:after="0"/>
        <w:numPr>
          <w:ilvl w:val="0"/>
          <w:numId w:val="2"/>
        </w:numPr>
      </w:pPr>
      <w:r>
        <w:rPr/>
        <w:t xml:space="preserve">sample size</w:t>
      </w:r>
    </w:p>
    <w:p>
      <w:pPr>
        <w:spacing w:after="0"/>
        <w:numPr>
          <w:ilvl w:val="0"/>
          <w:numId w:val="2"/>
        </w:numPr>
      </w:pPr>
      <w:r>
        <w:rPr/>
        <w:t xml:space="preserve">and follow-up time of the included trials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due to author's affiliation with ARSI manufacturer
</w:t>
      </w:r>
    </w:p>
    <w:p>
      <w:pPr>
        <w:numPr>
          <w:ilvl w:val="0"/>
          <w:numId w:val="2"/>
        </w:numPr>
      </w:pPr>
      <w:r>
        <w:rPr/>
        <w:t xml:space="preserve">Need for comprehensive and objective evaluation of treatment options.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https://www.fullpicture.app/item/923cb2943fe6259f9f516ab1f9795cf1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497D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02283822025519" TargetMode="External"/><Relationship Id="rId8" Type="http://schemas.openxmlformats.org/officeDocument/2006/relationships/hyperlink" Target="https://www.fullpicture.app/item/923cb2943fe6259f9f516ab1f9795cf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2024-01-13T11:00:52+01:00</dcterms:created>
  <dcterms:modified xsi:type="dcterms:W3CDTF">2024-01-13T11:00:52+01:00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