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Antibiotic susceptibility and genomic variations in Staphylococcus aureus associated with Skin and Soft Tissue Infection (SSTI) disease groups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https://pubmed.ncbi.nlm.nih.gov/27287530/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该研究分析了与皮肤和软组织感染（SSTI）相关的金黄色葡萄球菌的抗生素敏感性和基因变异。</w:t>
      </w:r>
    </w:p>
    <w:p>
      <w:pPr>
        <w:jc w:val="both"/>
      </w:pPr>
      <w:r>
        <w:rPr/>
        <w:t xml:space="preserve">2. 研究发现，MRSA和MSSA株系在SSTI患者中的临床特征、抗微生物药物敏感性和金黄色葡萄球菌毒力因子之间存在相关性。</w:t>
      </w:r>
    </w:p>
    <w:p>
      <w:pPr>
        <w:jc w:val="both"/>
      </w:pPr>
      <w:r>
        <w:rPr/>
        <w:t xml:space="preserve">3. 深部MRSA感染比MSSA感染更容易导致截肢。CA-MRSA株系中PVL基因的频率显著高于HA-MRSA和MSSA株系，并且在脓肿组中更为常见。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对于上述文章的详细批判性分析，需要先阅读全文以获取更多信息。以下是一些可能的批判点：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偏见及来源：文章没有明确提到作者的背景和潜在利益冲突，这可能导致偏见存在。如果作者有与研究主题相关的利益关系，他们可能会倾向于支持某种观点或结果。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片面报道：文章只关注了台湾地区的SSTI相关S. aureus菌株，而没有考虑其他地区或国家的数据。这可能导致结论的局限性，并且无法推广到其他地方。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无根据的主张：文章提到MRSA感染与较高截肢率相关，但没有提供足够的证据来支持这一主张。缺乏对其他因素（如治疗方法、患者基线特征等）进行控制的讨论。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缺失的考虑点：文章没有讨论抗生素使用对耐药性发展和传播的影响。此外，它也没有考虑到不同人群之间可能存在的遗传差异和免疫状态差异。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所提出主张的缺失证据：文章声称PVL阳性MRSA菌株更容易引起脓肿形成病变，但没有提供足够的证据来支持这一主张。缺乏对其他因素（如宿主免疫反应）的讨论。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未探索的反驳：文章没有探讨可能与其结论相悖的其他研究结果或观点。这可能导致读者无法全面了解该领域的争议和不确定性。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宣传内容：文章是否存在宣传内容或倾向于某种特定观点的迹象？作者是否提供了平衡报道，包括对不同观点和证据进行公正评估？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是否注意到可能的风险：文章是否提及了与SSTI相关S. aureus菌株感染相关的潜在风险，例如抗生素耐药性、传播途径等？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没有平等地呈现双方：文章是否平等地考虑了MRSA和MSSA感染之间的差异，并避免了偏见或歧视？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对于上述文章进行批判性分析时需要关注其方法学质量、数据来源、结论推断以及是否考虑到其他相关因素。此外，还需要注意作者可能存在的利益冲突和偏见，并寻找其他研究结果以获取更全面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作者背景和潜在利益冲突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其他地区或国家的数据
</w:t>
      </w:r>
    </w:p>
    <w:p>
      <w:pPr>
        <w:spacing w:after="0"/>
        <w:numPr>
          <w:ilvl w:val="0"/>
          <w:numId w:val="2"/>
        </w:numPr>
      </w:pPr>
      <w:r>
        <w:rPr/>
        <w:t xml:space="preserve">MRSA感染与截肢率的关系
</w:t>
      </w:r>
    </w:p>
    <w:p>
      <w:pPr>
        <w:spacing w:after="0"/>
        <w:numPr>
          <w:ilvl w:val="0"/>
          <w:numId w:val="2"/>
        </w:numPr>
      </w:pPr>
      <w:r>
        <w:rPr/>
        <w:t xml:space="preserve">抗生素使用对耐药性的影响
</w:t>
      </w:r>
    </w:p>
    <w:p>
      <w:pPr>
        <w:spacing w:after="0"/>
        <w:numPr>
          <w:ilvl w:val="0"/>
          <w:numId w:val="2"/>
        </w:numPr>
      </w:pPr>
      <w:r>
        <w:rPr/>
        <w:t xml:space="preserve">PVL阳性MRSA菌株引起脓肿形成的证据
</w:t>
      </w:r>
    </w:p>
    <w:p>
      <w:pPr>
        <w:spacing w:after="0"/>
        <w:numPr>
          <w:ilvl w:val="0"/>
          <w:numId w:val="2"/>
        </w:numPr>
      </w:pPr>
      <w:r>
        <w:rPr/>
        <w:t xml:space="preserve">与结论相悖的其他研究结果或观点
</w:t>
      </w:r>
    </w:p>
    <w:p>
      <w:pPr>
        <w:spacing w:after="0"/>
        <w:numPr>
          <w:ilvl w:val="0"/>
          <w:numId w:val="2"/>
        </w:numPr>
      </w:pPr>
      <w:r>
        <w:rPr/>
        <w:t xml:space="preserve">是否存在宣传内容或倾向
</w:t>
      </w:r>
    </w:p>
    <w:p>
      <w:pPr>
        <w:spacing w:after="0"/>
        <w:numPr>
          <w:ilvl w:val="0"/>
          <w:numId w:val="2"/>
        </w:numPr>
      </w:pPr>
      <w:r>
        <w:rPr/>
        <w:t xml:space="preserve">与SSTI相关S. aureus菌株感染相关的潜在风险
</w:t>
      </w:r>
    </w:p>
    <w:p>
      <w:pPr>
        <w:numPr>
          <w:ilvl w:val="0"/>
          <w:numId w:val="2"/>
        </w:numPr>
      </w:pPr>
      <w:r>
        <w:rPr/>
        <w:t xml:space="preserve">平等地呈现MRSA和MSSA感染之间的差异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https://www.fullpicture.app/item/9238418722b61aafe6b233f7ebe1c98e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442F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7287530/" TargetMode="External"/><Relationship Id="rId8" Type="http://schemas.openxmlformats.org/officeDocument/2006/relationships/hyperlink" Target="https://www.fullpicture.app/item/9238418722b61aafe6b233f7ebe1c98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2023-12-21T16:57:21+01:00</dcterms:created>
  <dcterms:modified xsi:type="dcterms:W3CDTF">2023-12-21T16:57:21+01:00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