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the Dynamic Resilience of Local Roads: A Case Study of Flooding in Wuhan, China</w:t>
      </w:r>
      <w:br/>
      <w:hyperlink r:id="rId7" w:history="1">
        <w:r>
          <w:rPr>
            <w:color w:val="2980b9"/>
            <w:u w:val="single"/>
          </w:rPr>
          <w:t xml:space="preserve">https://www.hindawi.com/journals/jat/2022/7303346/</w:t>
        </w:r>
      </w:hyperlink>
    </w:p>
    <w:p>
      <w:pPr>
        <w:pStyle w:val="Heading1"/>
      </w:pPr>
      <w:bookmarkStart w:id="2" w:name="_Toc2"/>
      <w:r>
        <w:t>Article summary:</w:t>
      </w:r>
      <w:bookmarkEnd w:id="2"/>
    </w:p>
    <w:p>
      <w:pPr>
        <w:jc w:val="both"/>
      </w:pPr>
      <w:r>
        <w:rPr/>
        <w:t xml:space="preserve">1. 本研究提出了一种基于交通速度的动态韧性评估方法，将韧性概念与道路交通运营条件相结合，通过添加“健壮性损失”和“迅速性”等概念来描述和比较当地道路的恢复过程，并评估不同交通运营条件下相应的韧性。</w:t>
      </w:r>
    </w:p>
    <w:p>
      <w:pPr>
        <w:jc w:val="both"/>
      </w:pPr>
      <w:r>
        <w:rPr/>
        <w:t xml:space="preserve"/>
      </w:r>
    </w:p>
    <w:p>
      <w:pPr>
        <w:jc w:val="both"/>
      </w:pPr>
      <w:r>
        <w:rPr/>
        <w:t xml:space="preserve">2. 不同的演变韧性模式为检测韧性与交通运营条件之间的联系以及探索其对总体韧性的影响提供了定量基准。</w:t>
      </w:r>
    </w:p>
    <w:p>
      <w:pPr>
        <w:jc w:val="both"/>
      </w:pPr>
      <w:r>
        <w:rPr/>
        <w:t xml:space="preserve"/>
      </w:r>
    </w:p>
    <w:p>
      <w:pPr>
        <w:jc w:val="both"/>
      </w:pPr>
      <w:r>
        <w:rPr/>
        <w:t xml:space="preserve">3. 该方法可以帮助利益相关者优先考虑某些特定当地道路的交通规划和改造项目，从而显著提高整个交通系统的韧性。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该文章提出了一个修改后的指标，旨在将弹性概念融入交通速度中，以评估当地道路的动态弹性。然而，该文章存在一些问题和偏见。</w:t>
      </w:r>
    </w:p>
    <w:p>
      <w:pPr>
        <w:jc w:val="both"/>
      </w:pPr>
      <w:r>
        <w:rPr/>
        <w:t xml:space="preserve"/>
      </w:r>
    </w:p>
    <w:p>
      <w:pPr>
        <w:jc w:val="both"/>
      </w:pPr>
      <w:r>
        <w:rPr/>
        <w:t xml:space="preserve">首先，该文章没有考虑到不同类型的洪水对道路的影响可能是不同的。例如，暴雨引起的洪水可能会对道路造成更大的破坏和影响，但这并没有得到足够的关注。</w:t>
      </w:r>
    </w:p>
    <w:p>
      <w:pPr>
        <w:jc w:val="both"/>
      </w:pPr>
      <w:r>
        <w:rPr/>
        <w:t xml:space="preserve"/>
      </w:r>
    </w:p>
    <w:p>
      <w:pPr>
        <w:jc w:val="both"/>
      </w:pPr>
      <w:r>
        <w:rPr/>
        <w:t xml:space="preserve">其次，该文章没有考虑到交通流量对道路恢复能力的影响。在高峰期或拥堵时段，道路恢复速度可能会受到限制。因此，在评估道路弹性时应考虑交通流量等因素。</w:t>
      </w:r>
    </w:p>
    <w:p>
      <w:pPr>
        <w:jc w:val="both"/>
      </w:pPr>
      <w:r>
        <w:rPr/>
        <w:t xml:space="preserve"/>
      </w:r>
    </w:p>
    <w:p>
      <w:pPr>
        <w:jc w:val="both"/>
      </w:pPr>
      <w:r>
        <w:rPr/>
        <w:t xml:space="preserve">此外，该文章未提供足够的证据来支持其所提出的指标是否真正有效。需要更多实证研究来验证其可行性和准确性。</w:t>
      </w:r>
    </w:p>
    <w:p>
      <w:pPr>
        <w:jc w:val="both"/>
      </w:pPr>
      <w:r>
        <w:rPr/>
        <w:t xml:space="preserve"/>
      </w:r>
    </w:p>
    <w:p>
      <w:pPr>
        <w:jc w:val="both"/>
      </w:pPr>
      <w:r>
        <w:rPr/>
        <w:t xml:space="preserve">最后，该文章缺乏平衡报道双方观点和风险。它只关注了如何提高道路弹性，并未探讨如何预防洪水或其他灾害事件发生，并且也没有涉及社区居民面临的风险和挑战。</w:t>
      </w:r>
    </w:p>
    <w:p>
      <w:pPr>
        <w:jc w:val="both"/>
      </w:pPr>
      <w:r>
        <w:rPr/>
        <w:t xml:space="preserve"/>
      </w:r>
    </w:p>
    <w:p>
      <w:pPr>
        <w:jc w:val="both"/>
      </w:pPr>
      <w:r>
        <w:rPr/>
        <w:t xml:space="preserve">综上所述，尽管该文章提出了一种新颖的方法来评估当地道路弹性，但它存在一些偏见和局限性。需要更全面、客观、平衡地考虑各种因素才能更好地评估当地道路弹性并制定相应政策和措施。</w:t>
      </w:r>
    </w:p>
    <w:p>
      <w:pPr>
        <w:pStyle w:val="Heading1"/>
      </w:pPr>
      <w:bookmarkStart w:id="5" w:name="_Toc5"/>
      <w:r>
        <w:t>Topics for further research:</w:t>
      </w:r>
      <w:bookmarkEnd w:id="5"/>
    </w:p>
    <w:p>
      <w:pPr>
        <w:spacing w:after="0"/>
        <w:numPr>
          <w:ilvl w:val="0"/>
          <w:numId w:val="2"/>
        </w:numPr>
      </w:pPr>
      <w:r>
        <w:rPr/>
        <w:t xml:space="preserve">Different types of floods and their impact on roads
</w:t>
      </w:r>
    </w:p>
    <w:p>
      <w:pPr>
        <w:spacing w:after="0"/>
        <w:numPr>
          <w:ilvl w:val="0"/>
          <w:numId w:val="2"/>
        </w:numPr>
      </w:pPr>
      <w:r>
        <w:rPr/>
        <w:t xml:space="preserve">The influence of traffic flow on road recovery capacity
</w:t>
      </w:r>
    </w:p>
    <w:p>
      <w:pPr>
        <w:spacing w:after="0"/>
        <w:numPr>
          <w:ilvl w:val="0"/>
          <w:numId w:val="2"/>
        </w:numPr>
      </w:pPr>
      <w:r>
        <w:rPr/>
        <w:t xml:space="preserve">The need for empirical research to validate the proposed indicator
</w:t>
      </w:r>
    </w:p>
    <w:p>
      <w:pPr>
        <w:spacing w:after="0"/>
        <w:numPr>
          <w:ilvl w:val="0"/>
          <w:numId w:val="2"/>
        </w:numPr>
      </w:pPr>
      <w:r>
        <w:rPr/>
        <w:t xml:space="preserve">Balancing perspectives and risks in reporting
</w:t>
      </w:r>
    </w:p>
    <w:p>
      <w:pPr>
        <w:spacing w:after="0"/>
        <w:numPr>
          <w:ilvl w:val="0"/>
          <w:numId w:val="2"/>
        </w:numPr>
      </w:pPr>
      <w:r>
        <w:rPr/>
        <w:t xml:space="preserve">Preventing disasters and community challenges
</w:t>
      </w:r>
    </w:p>
    <w:p>
      <w:pPr>
        <w:spacing w:after="0"/>
        <w:numPr>
          <w:ilvl w:val="0"/>
          <w:numId w:val="2"/>
        </w:numPr>
      </w:pPr>
      <w:r>
        <w:rPr/>
        <w:t xml:space="preserve">Comprehensive</w:t>
      </w:r>
    </w:p>
    <w:p>
      <w:pPr>
        <w:spacing w:after="0"/>
        <w:numPr>
          <w:ilvl w:val="0"/>
          <w:numId w:val="2"/>
        </w:numPr>
      </w:pPr>
      <w:r>
        <w:rPr/>
        <w:t xml:space="preserve">objective</w:t>
      </w:r>
    </w:p>
    <w:p>
      <w:pPr>
        <w:numPr>
          <w:ilvl w:val="0"/>
          <w:numId w:val="2"/>
        </w:numPr>
      </w:pPr>
      <w:r>
        <w:rPr/>
        <w:t xml:space="preserve">and balanced consideration of various factors.</w:t>
      </w:r>
    </w:p>
    <w:p>
      <w:pPr>
        <w:pStyle w:val="Heading1"/>
      </w:pPr>
      <w:bookmarkStart w:id="6" w:name="_Toc6"/>
      <w:r>
        <w:t>Report location:</w:t>
      </w:r>
      <w:bookmarkEnd w:id="6"/>
    </w:p>
    <w:p>
      <w:hyperlink r:id="rId8" w:history="1">
        <w:r>
          <w:rPr>
            <w:color w:val="2980b9"/>
            <w:u w:val="single"/>
          </w:rPr>
          <w:t xml:space="preserve">https://www.fullpicture.app/item/91f3235eaec2e764c48a22dc499f8c78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023A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at/2022/7303346/" TargetMode="External"/><Relationship Id="rId8" Type="http://schemas.openxmlformats.org/officeDocument/2006/relationships/hyperlink" Target="https://www.fullpicture.app/item/91f3235eaec2e764c48a22dc499f8c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2023-12-05T12:28:04+01:00</dcterms:created>
  <dcterms:modified xsi:type="dcterms:W3CDTF">2023-12-05T12:28:04+01:00</dcterms:modified>
</cp:coreProperties>
</file>

<file path=docProps/custom.xml><?xml version="1.0" encoding="utf-8"?>
<Properties xmlns="http://schemas.openxmlformats.org/officeDocument/2006/custom-properties" xmlns:vt="http://schemas.openxmlformats.org/officeDocument/2006/docPropsVTypes"/>
</file>