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comprehensive Pan-Cancer molecular study of gynecologic and breast cancers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https://www.ncbi.nlm.nih.gov/pmc/articles/PMC5959730/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本研究对妇科和乳腺癌进行了全面的分子研究。</w:t>
      </w:r>
    </w:p>
    <w:p>
      <w:pPr>
        <w:jc w:val="both"/>
      </w:pPr>
      <w:r>
        <w:rPr/>
        <w:t xml:space="preserve">2. 研究团队使用了大规模的数据集，包括基因组、转录组和临床数据，以深入了解这些癌症的分子特征。</w:t>
      </w:r>
    </w:p>
    <w:p>
      <w:pPr>
        <w:jc w:val="both"/>
      </w:pPr>
      <w:r>
        <w:rPr/>
        <w:t xml:space="preserve">3. 研究结果揭示了妇科和乳腺癌之间的共同分子特征，并提供了潜在的治疗靶点和预后标志物。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https://www.fullpicture.app/item/91b17713f77da3bd56e870c94f16c898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C72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959730/" TargetMode="External"/><Relationship Id="rId8" Type="http://schemas.openxmlformats.org/officeDocument/2006/relationships/hyperlink" Target="https://www.fullpicture.app/item/91b17713f77da3bd56e870c94f16c8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2024-01-09T12:15:55+01:00</dcterms:created>
  <dcterms:modified xsi:type="dcterms:W3CDTF">2024-01-09T12:15:55+01:00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