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Functional and Oxygen-metabolic Photoacoustic Microscopy of the Awake Mouse Brain - PMC</w:t>
      </w:r>
      <w:br/>
      <w:hyperlink r:id="rId7" w:history="1">
        <w:r>
          <w:rPr>
            <w:color w:val="2980b9"/>
            <w:u w:val="single"/>
          </w:rPr>
          <w:t xml:space="preserve">https://www.ncbi.nlm.nih.gov/pmc/articles/PMC5391672/</w:t>
        </w:r>
      </w:hyperlink>
    </w:p>
    <w:p>
      <w:pPr>
        <w:pStyle w:val="Heading1"/>
      </w:pPr>
      <w:bookmarkStart w:id="2" w:name="_Toc2"/>
      <w:r>
        <w:t>Article summary:</w:t>
      </w:r>
      <w:bookmarkEnd w:id="2"/>
    </w:p>
    <w:p>
      <w:pPr>
        <w:jc w:val="both"/>
      </w:pPr>
      <w:r>
        <w:rPr/>
        <w:t xml:space="preserve">1. 长期以来，光学神经成像技术在小鼠大脑的血液动力学和氧代谢评估方面一直存在挑战。</w:t>
      </w:r>
    </w:p>
    <w:p>
      <w:pPr>
        <w:jc w:val="both"/>
      </w:pPr>
      <w:r>
        <w:rPr/>
        <w:t xml:space="preserve">2. 该研究报道了首个头部固定的光声显微镜（PAM），可以同时成像小鼠大脑的血管解剖、血红蛋白总浓度和氧饱和度以及血流量。</w:t>
      </w:r>
    </w:p>
    <w:p>
      <w:pPr>
        <w:jc w:val="both"/>
      </w:pPr>
      <w:r>
        <w:rPr/>
        <w:t xml:space="preserve">3. 该技术提供了全面且定量地表征小鼠大脑对异氟醚（一种广泛用于临床实践和临床前研究的全身麻醉药）的血液动力学和氧代谢反应的机会。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新的头部固定的光声显微镜技术，可以在清醒的小鼠大脑中同时成像血管解剖学、血红蛋白总浓度和氧饱和度以及血流量。通过这些血液动力学测量，可以推导出两个关键代谢参数——氧提取分数（OEF）和脑氧代谢率（CMRO2）。该技术为研究神经血管耦合和各种干预措施（包括挥发性麻醉剂）对大脑缺氧和缺血的神经保护作用开辟了新途径。</w:t>
      </w:r>
    </w:p>
    <w:p>
      <w:pPr>
        <w:jc w:val="both"/>
      </w:pPr>
      <w:r>
        <w:rPr/>
        <w:t xml:space="preserve"/>
      </w:r>
    </w:p>
    <w:p>
      <w:pPr>
        <w:jc w:val="both"/>
      </w:pPr>
      <w:r>
        <w:rPr/>
        <w:t xml:space="preserve">然而，该文章存在以下问题：</w:t>
      </w:r>
    </w:p>
    <w:p>
      <w:pPr>
        <w:jc w:val="both"/>
      </w:pPr>
      <w:r>
        <w:rPr/>
        <w:t xml:space="preserve"/>
      </w:r>
    </w:p>
    <w:p>
      <w:pPr>
        <w:jc w:val="both"/>
      </w:pPr>
      <w:r>
        <w:rPr/>
        <w:t xml:space="preserve">1.偏见来源：文章没有提到可能存在的风险或负面影响，只强调了技术的优点和应用前景。这可能会导致读者对该技术过于乐观，并忽略其潜在风险。</w:t>
      </w:r>
    </w:p>
    <w:p>
      <w:pPr>
        <w:jc w:val="both"/>
      </w:pPr>
      <w:r>
        <w:rPr/>
        <w:t xml:space="preserve"/>
      </w:r>
    </w:p>
    <w:p>
      <w:pPr>
        <w:jc w:val="both"/>
      </w:pPr>
      <w:r>
        <w:rPr/>
        <w:t xml:space="preserve">2.片面报道：文章只介绍了该技术的优点，但没有提到其局限性或不足之处。例如，头部固定可能会引起动物压力反应，影响实验结果。</w:t>
      </w:r>
    </w:p>
    <w:p>
      <w:pPr>
        <w:jc w:val="both"/>
      </w:pPr>
      <w:r>
        <w:rPr/>
        <w:t xml:space="preserve"/>
      </w:r>
    </w:p>
    <w:p>
      <w:pPr>
        <w:jc w:val="both"/>
      </w:pPr>
      <w:r>
        <w:rPr/>
        <w:t xml:space="preserve">3.无根据主张：文章声称使用该技术可以推导出两个关键代谢参数——氧提取分数（OEF）和脑氧代谢率（CMRO2），但并未提供足够证据支持这一主张。</w:t>
      </w:r>
    </w:p>
    <w:p>
      <w:pPr>
        <w:jc w:val="both"/>
      </w:pPr>
      <w:r>
        <w:rPr/>
        <w:t xml:space="preserve"/>
      </w:r>
    </w:p>
    <w:p>
      <w:pPr>
        <w:jc w:val="both"/>
      </w:pPr>
      <w:r>
        <w:rPr/>
        <w:t xml:space="preserve">4.缺失考虑点：文章没有考虑到其他因素对大脑缺氧和缺血的影响，如体温、心率等生理指标。</w:t>
      </w:r>
    </w:p>
    <w:p>
      <w:pPr>
        <w:jc w:val="both"/>
      </w:pPr>
      <w:r>
        <w:rPr/>
        <w:t xml:space="preserve"/>
      </w:r>
    </w:p>
    <w:p>
      <w:pPr>
        <w:jc w:val="both"/>
      </w:pPr>
      <w:r>
        <w:rPr/>
        <w:t xml:space="preserve">5.偏袒：文章只讨论了挥发性麻醉剂对大脑缺氧和缺血的神经保护作用，并未探讨其他干预措施或治疗方法。</w:t>
      </w:r>
    </w:p>
    <w:p>
      <w:pPr>
        <w:jc w:val="both"/>
      </w:pPr>
      <w:r>
        <w:rPr/>
        <w:t xml:space="preserve"/>
      </w:r>
    </w:p>
    <w:p>
      <w:pPr>
        <w:jc w:val="both"/>
      </w:pPr>
      <w:r>
        <w:rPr/>
        <w:t xml:space="preserve">6.宣传内容：文章过于强调该技术的优势，并未客观地呈现其局限性或不足之处。</w:t>
      </w:r>
    </w:p>
    <w:p>
      <w:pPr>
        <w:jc w:val="both"/>
      </w:pPr>
      <w:r>
        <w:rPr/>
        <w:t xml:space="preserve"/>
      </w:r>
    </w:p>
    <w:p>
      <w:pPr>
        <w:jc w:val="both"/>
      </w:pPr>
      <w:r>
        <w:rPr/>
        <w:t xml:space="preserve">综上所述，该文章存在一些问题，在阅读时需要注意其潜在偏见及其来源，并结合其他资料进行综合评估。</w:t>
      </w:r>
    </w:p>
    <w:p>
      <w:pPr>
        <w:pStyle w:val="Heading1"/>
      </w:pPr>
      <w:bookmarkStart w:id="5" w:name="_Toc5"/>
      <w:r>
        <w:t>Topics for further research:</w:t>
      </w:r>
      <w:bookmarkEnd w:id="5"/>
    </w:p>
    <w:p>
      <w:pPr>
        <w:spacing w:after="0"/>
        <w:numPr>
          <w:ilvl w:val="0"/>
          <w:numId w:val="2"/>
        </w:numPr>
      </w:pPr>
      <w:r>
        <w:rPr/>
        <w:t xml:space="preserve">Potential risks or negative effects
</w:t>
      </w:r>
    </w:p>
    <w:p>
      <w:pPr>
        <w:spacing w:after="0"/>
        <w:numPr>
          <w:ilvl w:val="0"/>
          <w:numId w:val="2"/>
        </w:numPr>
      </w:pPr>
      <w:r>
        <w:rPr/>
        <w:t xml:space="preserve">Limitations or drawbacks of the technology
</w:t>
      </w:r>
    </w:p>
    <w:p>
      <w:pPr>
        <w:spacing w:after="0"/>
        <w:numPr>
          <w:ilvl w:val="0"/>
          <w:numId w:val="2"/>
        </w:numPr>
      </w:pPr>
      <w:r>
        <w:rPr/>
        <w:t xml:space="preserve">Evidence supporting the claim of deriving key metabolic parameters
</w:t>
      </w:r>
    </w:p>
    <w:p>
      <w:pPr>
        <w:spacing w:after="0"/>
        <w:numPr>
          <w:ilvl w:val="0"/>
          <w:numId w:val="2"/>
        </w:numPr>
      </w:pPr>
      <w:r>
        <w:rPr/>
        <w:t xml:space="preserve">Other factors influencing cerebral hypoxia and ischemia
</w:t>
      </w:r>
    </w:p>
    <w:p>
      <w:pPr>
        <w:spacing w:after="0"/>
        <w:numPr>
          <w:ilvl w:val="0"/>
          <w:numId w:val="2"/>
        </w:numPr>
      </w:pPr>
      <w:r>
        <w:rPr/>
        <w:t xml:space="preserve">Exploration of other intervention measures or treatment methods
</w:t>
      </w:r>
    </w:p>
    <w:p>
      <w:pPr>
        <w:numPr>
          <w:ilvl w:val="0"/>
          <w:numId w:val="2"/>
        </w:numPr>
      </w:pPr>
      <w:r>
        <w:rPr/>
        <w:t xml:space="preserve">Objective presentation of both advantages and limitations of the technology</w:t>
      </w:r>
    </w:p>
    <w:p>
      <w:pPr>
        <w:pStyle w:val="Heading1"/>
      </w:pPr>
      <w:bookmarkStart w:id="6" w:name="_Toc6"/>
      <w:r>
        <w:t>Report location:</w:t>
      </w:r>
      <w:bookmarkEnd w:id="6"/>
    </w:p>
    <w:p>
      <w:hyperlink r:id="rId8" w:history="1">
        <w:r>
          <w:rPr>
            <w:color w:val="2980b9"/>
            <w:u w:val="single"/>
          </w:rPr>
          <w:t xml:space="preserve">https://www.fullpicture.app/item/91a474190d0320eae7fd9dd1941918af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2EA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391672/" TargetMode="External"/><Relationship Id="rId8" Type="http://schemas.openxmlformats.org/officeDocument/2006/relationships/hyperlink" Target="https://www.fullpicture.app/item/91a474190d0320eae7fd9dd1941918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2023-12-15T06:18:44+01:00</dcterms:created>
  <dcterms:modified xsi:type="dcterms:W3CDTF">2023-12-15T06:18:44+01:00</dcterms:modified>
</cp:coreProperties>
</file>

<file path=docProps/custom.xml><?xml version="1.0" encoding="utf-8"?>
<Properties xmlns="http://schemas.openxmlformats.org/officeDocument/2006/custom-properties" xmlns:vt="http://schemas.openxmlformats.org/officeDocument/2006/docPropsVTypes"/>
</file>