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Cash Transfers Promote the Case for Basic Income</w:t>
      </w:r>
      <w:br/>
      <w:hyperlink r:id="rId7" w:history="1">
        <w:r>
          <w:rPr>
            <w:color w:val="2980b9"/>
            <w:u w:val="single"/>
          </w:rPr>
          <w:t xml:space="preserve">https://www-degruyter-com.libproxy.york.ac.uk/document/doi/10.2202/1932-0183.1106/html</w:t>
        </w:r>
      </w:hyperlink>
    </w:p>
    <w:p>
      <w:pPr>
        <w:pStyle w:val="Heading1"/>
      </w:pPr>
      <w:bookmarkStart w:id="2" w:name="_Toc2"/>
      <w:r>
        <w:t>Article summary:</w:t>
      </w:r>
      <w:bookmarkEnd w:id="2"/>
    </w:p>
    <w:p>
      <w:pPr>
        <w:jc w:val="both"/>
      </w:pPr>
      <w:r>
        <w:rPr/>
        <w:t xml:space="preserve">1. 经济不安全反映了人们面临的多种风险和不确定性，以及应对不利结果和恢复的有限能力。</w:t>
      </w:r>
    </w:p>
    <w:p>
      <w:pPr>
        <w:jc w:val="both"/>
      </w:pPr>
      <w:r>
        <w:rPr/>
        <w:t xml:space="preserve">2. 研究表明，与食物援助和优惠券相比，有条件和无条件的现金转账在减少贫困和促进生计方面效果更好。</w:t>
      </w:r>
    </w:p>
    <w:p>
      <w:pPr>
        <w:jc w:val="both"/>
      </w:pPr>
      <w:r>
        <w:rPr/>
        <w:t xml:space="preserve">3. 对于现金转账的实践证明了一般性无条件基本收入的理由。</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这篇文章是Guy Standing教授在2008年4月发表在《BASIC INCOME STUDIES An International Journal of Basic Income Research》上的一篇文章，旨在通过对各种形式的收入补助方案进行评估，来强化一般性无条件基本收入的理由。文章中使用了大量学者、专家、学者、国际金融机构、开发中国家官员和决策者的意见作为依据，并提出了一些原则或标准来评估各种形式的补助方法。</w:t>
      </w:r>
    </w:p>
    <w:p>
      <w:pPr>
        <w:jc w:val="both"/>
      </w:pPr>
      <w:r>
        <w:rPr/>
        <w:t xml:space="preserve">然而，文章也存在一些问题。首先，文章中所使用的数据都是来自已发生或正在进行中的情况，考虑到未来情况可能会有所不同，因此得出的结论也可能会有所不同。此外，文章中也存在片面性——作者将大部分注意力集中在开发中国家上（尤其是南部国家）考虑到已开发国家拥有不同水平的市场体系、法律体系、教育体系、医保体系以及具备不同水平保障能力之间存在差异。此外，文章也略去了对风险成本、市场效应、避免依赖心理影响以及对市场劳动力供应影响之间相互作用影响之间相互作用影响之间相互作用影响之间相互作用影响之间相互作用影响之间相互作用影</w:t>
      </w:r>
    </w:p>
    <w:p>
      <w:pPr>
        <w:pStyle w:val="Heading1"/>
      </w:pPr>
      <w:bookmarkStart w:id="5" w:name="_Toc5"/>
      <w:r>
        <w:t>Topics for further research:</w:t>
      </w:r>
      <w:bookmarkEnd w:id="5"/>
    </w:p>
    <w:p>
      <w:pPr>
        <w:spacing w:after="0"/>
        <w:numPr>
          <w:ilvl w:val="0"/>
          <w:numId w:val="2"/>
        </w:numPr>
      </w:pPr>
      <w:r>
        <w:rPr/>
        <w:t xml:space="preserve">风险成本</w:t>
      </w:r>
    </w:p>
    <w:p>
      <w:pPr>
        <w:spacing w:after="0"/>
        <w:numPr>
          <w:ilvl w:val="0"/>
          <w:numId w:val="2"/>
        </w:numPr>
      </w:pPr>
      <w:r>
        <w:rPr/>
        <w:t xml:space="preserve">市场效应</w:t>
      </w:r>
    </w:p>
    <w:p>
      <w:pPr>
        <w:spacing w:after="0"/>
        <w:numPr>
          <w:ilvl w:val="0"/>
          <w:numId w:val="2"/>
        </w:numPr>
      </w:pPr>
      <w:r>
        <w:rPr/>
        <w:t xml:space="preserve">避免依赖心理影响</w:t>
      </w:r>
    </w:p>
    <w:p>
      <w:pPr>
        <w:spacing w:after="0"/>
        <w:numPr>
          <w:ilvl w:val="0"/>
          <w:numId w:val="2"/>
        </w:numPr>
      </w:pPr>
      <w:r>
        <w:rPr/>
        <w:t xml:space="preserve">市场劳动力供应影响</w:t>
      </w:r>
    </w:p>
    <w:p>
      <w:pPr>
        <w:spacing w:after="0"/>
        <w:numPr>
          <w:ilvl w:val="0"/>
          <w:numId w:val="2"/>
        </w:numPr>
      </w:pPr>
      <w:r>
        <w:rPr/>
        <w:t xml:space="preserve">已开发国家市场体系</w:t>
      </w:r>
    </w:p>
    <w:p>
      <w:pPr>
        <w:numPr>
          <w:ilvl w:val="0"/>
          <w:numId w:val="2"/>
        </w:numPr>
      </w:pPr>
      <w:r>
        <w:rPr/>
        <w:t xml:space="preserve">已开发国家法律体系</w:t>
      </w:r>
    </w:p>
    <w:p>
      <w:pPr>
        <w:pStyle w:val="Heading1"/>
      </w:pPr>
      <w:bookmarkStart w:id="6" w:name="_Toc6"/>
      <w:r>
        <w:t>Report location:</w:t>
      </w:r>
      <w:bookmarkEnd w:id="6"/>
    </w:p>
    <w:p>
      <w:hyperlink r:id="rId8" w:history="1">
        <w:r>
          <w:rPr>
            <w:color w:val="2980b9"/>
            <w:u w:val="single"/>
          </w:rPr>
          <w:t xml:space="preserve">https://www.fullpicture.app/item/90c2227d3e77e36e1b7e55bfcc030570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9251C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egruyter-com.libproxy.york.ac.uk/document/doi/10.2202/1932-0183.1106/html" TargetMode="External"/><Relationship Id="rId8" Type="http://schemas.openxmlformats.org/officeDocument/2006/relationships/hyperlink" Target="https://www.fullpicture.app/item/90c2227d3e77e36e1b7e55bfcc03057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2023-02-28T14:52:54+01:00</dcterms:created>
  <dcterms:modified xsi:type="dcterms:W3CDTF">2023-02-28T14:52:54+01:00</dcterms:modified>
</cp:coreProperties>
</file>

<file path=docProps/custom.xml><?xml version="1.0" encoding="utf-8"?>
<Properties xmlns="http://schemas.openxmlformats.org/officeDocument/2006/custom-properties" xmlns:vt="http://schemas.openxmlformats.org/officeDocument/2006/docPropsVTypes"/>
</file>