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颅脑创伤患者脑监测技术中国专家共识 - 中华神经外科杂志</w:t>
      </w:r>
      <w:br/>
      <w:hyperlink r:id="rId7" w:history="1">
        <w:r>
          <w:rPr>
            <w:color w:val="2980b9"/>
            <w:u w:val="single"/>
          </w:rPr>
          <w:t xml:space="preserve">https://cmab.yiigle.com/uploads/guide_html/%E9%A2%85%E8%84%91%E5%88%9B%E4%BC%A4%E6%82%A3%E8%80%85%E8%84%91%E7%9B%91%E6%B5%8B%E6%8A%80%E6%9C%AF%E4%B8%AD%E5%9B%BD%E4%B8%93%E5%AE%B6%E5%85%B1%E8%AF%86.html</w:t>
        </w:r>
      </w:hyperlink>
    </w:p>
    <w:p>
      <w:pPr>
        <w:pStyle w:val="Heading1"/>
      </w:pPr>
      <w:bookmarkStart w:id="2" w:name="_Toc2"/>
      <w:r>
        <w:t>Article summary:</w:t>
      </w:r>
      <w:bookmarkEnd w:id="2"/>
    </w:p>
    <w:p>
      <w:pPr>
        <w:jc w:val="both"/>
      </w:pPr>
      <w:r>
        <w:rPr/>
        <w:t xml:space="preserve">1. 颅脑创伤患者需要严密的临床观察和各种脑监测技术来指导治疗决策，其中包括颅内压监测。</w:t>
      </w:r>
    </w:p>
    <w:p>
      <w:pPr>
        <w:jc w:val="both"/>
      </w:pPr>
      <w:r>
        <w:rPr/>
        <w:t xml:space="preserve">2. 颅内压监测可以实时、动态、精准地反映颅内压力的变化，对于急性TBI患者的预后有重要影响。</w:t>
      </w:r>
    </w:p>
    <w:p>
      <w:pPr>
        <w:jc w:val="both"/>
      </w:pPr>
      <w:r>
        <w:rPr/>
        <w:t xml:space="preserve">3. 国内外研究显示，重型TBI患者行颅内压监测可降低病死率，但与院内病死率及重症监护室的病死率相关性不明显。同时，结合其他参数进行持续监测可计算出多个反映脑血管自主调节功能的指数。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颅脑创伤患者脑监测技术进行了总结和分类，但在其内容中存在一些偏见和片面性报道。首先，文章提到了颅内压监测在指导治疗决策方面的重要性，但并未提及可能的风险和并发症。颅内压监测虽然可以帮助医生及时调整治疗方案，但也存在感染、出血等风险，这些风险应该被平等地呈现给读者。</w:t>
      </w:r>
    </w:p>
    <w:p>
      <w:pPr>
        <w:jc w:val="both"/>
      </w:pPr>
      <w:r>
        <w:rPr/>
        <w:t xml:space="preserve"/>
      </w:r>
    </w:p>
    <w:p>
      <w:pPr>
        <w:jc w:val="both"/>
      </w:pPr>
      <w:r>
        <w:rPr/>
        <w:t xml:space="preserve">另外，文章提到了一些国内外研究结果支持颅内压监测可以降低重型TBI患者的病死率，但也提到了一些较低级别的证据表明颅内压监测与患者的院内病死率无相关性。这种矛盾的报道可能会让读者产生困惑，并且缺乏对这些不同结果背后原因的深入探讨。</w:t>
      </w:r>
    </w:p>
    <w:p>
      <w:pPr>
        <w:jc w:val="both"/>
      </w:pPr>
      <w:r>
        <w:rPr/>
        <w:t xml:space="preserve"/>
      </w:r>
    </w:p>
    <w:p>
      <w:pPr>
        <w:jc w:val="both"/>
      </w:pPr>
      <w:r>
        <w:rPr/>
        <w:t xml:space="preserve">此外，在对颅脑创伤患者脑监测技术进行分类时，文章没有明确说明每种技术的优缺点以及适用范围，导致读者无法全面了解各种技术之间的比较和选择依据。</w:t>
      </w:r>
    </w:p>
    <w:p>
      <w:pPr>
        <w:jc w:val="both"/>
      </w:pPr>
      <w:r>
        <w:rPr/>
        <w:t xml:space="preserve"/>
      </w:r>
    </w:p>
    <w:p>
      <w:pPr>
        <w:jc w:val="both"/>
      </w:pPr>
      <w:r>
        <w:rPr/>
        <w:t xml:space="preserve">综上所述，这篇文章在介绍颅脑创伤患者脑监测技术时存在一定程度的偏见和片面性报道，需要更加客观全面地呈现各种技术的优缺点、风险及适用范围。同时，在引用研究结果时应该注意对不同观点进行平等对待，并深入探讨背后原因。</w:t>
      </w:r>
    </w:p>
    <w:p>
      <w:pPr>
        <w:pStyle w:val="Heading1"/>
      </w:pPr>
      <w:bookmarkStart w:id="5" w:name="_Toc5"/>
      <w:r>
        <w:t>Topics for further research:</w:t>
      </w:r>
      <w:bookmarkEnd w:id="5"/>
    </w:p>
    <w:p>
      <w:pPr>
        <w:spacing w:after="0"/>
        <w:numPr>
          <w:ilvl w:val="0"/>
          <w:numId w:val="2"/>
        </w:numPr>
      </w:pPr>
      <w:r>
        <w:rPr/>
        <w:t xml:space="preserve">颅内压监测的风险和并发症
</w:t>
      </w:r>
    </w:p>
    <w:p>
      <w:pPr>
        <w:spacing w:after="0"/>
        <w:numPr>
          <w:ilvl w:val="0"/>
          <w:numId w:val="2"/>
        </w:numPr>
      </w:pPr>
      <w:r>
        <w:rPr/>
        <w:t xml:space="preserve">颅内压监测对重型TBI患者病死率的影响
</w:t>
      </w:r>
    </w:p>
    <w:p>
      <w:pPr>
        <w:spacing w:after="0"/>
        <w:numPr>
          <w:ilvl w:val="0"/>
          <w:numId w:val="2"/>
        </w:numPr>
      </w:pPr>
      <w:r>
        <w:rPr/>
        <w:t xml:space="preserve">不同研究结果对颅内压监测的评价
</w:t>
      </w:r>
    </w:p>
    <w:p>
      <w:pPr>
        <w:spacing w:after="0"/>
        <w:numPr>
          <w:ilvl w:val="0"/>
          <w:numId w:val="2"/>
        </w:numPr>
      </w:pPr>
      <w:r>
        <w:rPr/>
        <w:t xml:space="preserve">各种脑监测技术的优缺点及适用范围
</w:t>
      </w:r>
    </w:p>
    <w:p>
      <w:pPr>
        <w:spacing w:after="0"/>
        <w:numPr>
          <w:ilvl w:val="0"/>
          <w:numId w:val="2"/>
        </w:numPr>
      </w:pPr>
      <w:r>
        <w:rPr/>
        <w:t xml:space="preserve">对颅脑创伤患者脑监测技术的客观全面介绍
</w:t>
      </w:r>
    </w:p>
    <w:p>
      <w:pPr>
        <w:numPr>
          <w:ilvl w:val="0"/>
          <w:numId w:val="2"/>
        </w:numPr>
      </w:pPr>
      <w:r>
        <w:rPr/>
        <w:t xml:space="preserve">研究结果的平等对待和背后原因的深入探讨</w:t>
      </w:r>
    </w:p>
    <w:p>
      <w:pPr>
        <w:pStyle w:val="Heading1"/>
      </w:pPr>
      <w:bookmarkStart w:id="6" w:name="_Toc6"/>
      <w:r>
        <w:t>Report location:</w:t>
      </w:r>
      <w:bookmarkEnd w:id="6"/>
    </w:p>
    <w:p>
      <w:hyperlink r:id="rId8" w:history="1">
        <w:r>
          <w:rPr>
            <w:color w:val="2980b9"/>
            <w:u w:val="single"/>
          </w:rPr>
          <w:t xml:space="preserve">https://www.fullpicture.app/item/9069125777a4606ee06aea7f146c8207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F54C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mab.yiigle.com/uploads/guide_html/%E9%A2%85%E8%84%91%E5%88%9B%E4%BC%A4%E6%82%A3%E8%80%85%E8%84%91%E7%9B%91%E6%B5%8B%E6%8A%80%E6%9C%AF%E4%B8%AD%E5%9B%BD%E4%B8%93%E5%AE%B6%E5%85%B1%E8%AF%86.html" TargetMode="External"/><Relationship Id="rId8" Type="http://schemas.openxmlformats.org/officeDocument/2006/relationships/hyperlink" Target="https://www.fullpicture.app/item/9069125777a4606ee06aea7f146c82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2024-06-27T06:59:29+02:00</dcterms:created>
  <dcterms:modified xsi:type="dcterms:W3CDTF">2024-06-27T06:59:29+02:00</dcterms:modified>
</cp:coreProperties>
</file>

<file path=docProps/custom.xml><?xml version="1.0" encoding="utf-8"?>
<Properties xmlns="http://schemas.openxmlformats.org/officeDocument/2006/custom-properties" xmlns:vt="http://schemas.openxmlformats.org/officeDocument/2006/docPropsVTypes"/>
</file>