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使用含钙溶液治疗 CKRT 的区域柠檬酸盐抗凝：一项队列研究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https://www.ncbi.nlm.nih.gov/pmc/articles/PMC8723918/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本研究评估了使用含钙溶液进行区域柠檬酸盐抗凝（RCA-CKRT）的连续性肾脏替代疗法（CKRT）的安全性和有效性。</w:t>
      </w:r>
    </w:p>
    <w:p>
      <w:pPr>
        <w:jc w:val="both"/>
      </w:pPr>
      <w:r>
        <w:rPr/>
        <w:t xml:space="preserve">2. 研究结果显示，RCA-CKRT使用含钙溶液是可行且安全的，适用于危重病患者，包括败血症和肝病患者。</w:t>
      </w:r>
    </w:p>
    <w:p>
      <w:pPr>
        <w:jc w:val="both"/>
      </w:pPr>
      <w:r>
        <w:rPr/>
        <w:t xml:space="preserve">3. 肝病和败血症患者的滤器寿命较短，但并发症发生率没有显著差异。文章还介绍了使用含钙溶液进行RCA-CKRT的技术和对肝病或败血症患者的实际考虑。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这篇文章是一项队列研究，旨在评估使用含钙溶液治疗连续性肾脏替代疗法（CKRT）的区域柠檬酸盐抗凝（RCA-CKRT）的安全性和有效性。然而，文章存在一些潜在的偏见和问题。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首先，文章没有提及是否存在与该研究相关的利益冲突。作者可能有与使用含钙溶液相关的利益冲突，这可能会影响他们对该方法的评价。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其次，文章没有提供对比组或对照组，以评估使用含钙溶液与不使用含钙溶液的RCA-CKRT之间的差异。因此，无法确定使用含钙溶液是否比不使用含钙溶液更安全或更有效。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此外，文章中提到了一些结果，如滤器寿命和并发症发生率。然而，并未提供详细的统计数据或分析方法来支持这些结果。缺乏透明度可能导致读者难以判断这些结果的可靠性。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另外，文章没有探讨可能存在的风险或副作用。例如，在使用含钙溶液时可能出现高钙血症或其他电解质紊乱的风险。没有对这些潜在风险进行充分的讨论。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此外，文章没有提供关于使用含钙溶液的RCA-CKRT是否适用于所有患者的信息。特别是对于那些有肝病或败血症的患者，可能存在不同的安全性和有效性问题。文章应该更加全面地考虑到这些因素。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最后，文章没有提供足够的证据来支持其主张。虽然作者声称使用含钙溶液的RCA-CKRT是可行和安全的，但缺乏详细的数据和分析来支持这一观点。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总体而言，这篇文章存在一些偏见和不足之处。它未能提供充分的证据来支持其主张，并忽略了一些重要的考虑因素。读者应该谨慎对待该研究结果，并寻找更多相关研究以获取更全面和客观的信息。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作者利益冲突
</w:t>
      </w:r>
    </w:p>
    <w:p>
      <w:pPr>
        <w:spacing w:after="0"/>
        <w:numPr>
          <w:ilvl w:val="0"/>
          <w:numId w:val="2"/>
        </w:numPr>
      </w:pPr>
      <w:r>
        <w:rPr/>
        <w:t xml:space="preserve">对比组或对照组
</w:t>
      </w:r>
    </w:p>
    <w:p>
      <w:pPr>
        <w:spacing w:after="0"/>
        <w:numPr>
          <w:ilvl w:val="0"/>
          <w:numId w:val="2"/>
        </w:numPr>
      </w:pPr>
      <w:r>
        <w:rPr/>
        <w:t xml:space="preserve">统计数据和分析方法
</w:t>
      </w:r>
    </w:p>
    <w:p>
      <w:pPr>
        <w:spacing w:after="0"/>
        <w:numPr>
          <w:ilvl w:val="0"/>
          <w:numId w:val="2"/>
        </w:numPr>
      </w:pPr>
      <w:r>
        <w:rPr/>
        <w:t xml:space="preserve">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适用于所有患者吗？
</w:t>
      </w:r>
    </w:p>
    <w:p>
      <w:pPr>
        <w:numPr>
          <w:ilvl w:val="0"/>
          <w:numId w:val="2"/>
        </w:numPr>
      </w:pPr>
      <w:r>
        <w:rPr/>
        <w:t xml:space="preserve">缺乏证据支持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https://www.fullpicture.app/item/90473b8f945651fa80b928c57a3a9975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3C2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723918/" TargetMode="External"/><Relationship Id="rId8" Type="http://schemas.openxmlformats.org/officeDocument/2006/relationships/hyperlink" Target="https://www.fullpicture.app/item/90473b8f945651fa80b928c57a3a99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2024-06-03T11:40:05+02:00</dcterms:created>
  <dcterms:modified xsi:type="dcterms:W3CDTF">2024-06-03T11:40:05+02:00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