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Price-Based Spectrum Management in Cognitive Radio Networks. 2007 2nd International Conference on Cognitive Radio Oriented Wireless Networks and Communications | 10.1109/crowncom.2007.4549775</w:t>
      </w:r>
      <w:br/>
      <w:hyperlink r:id="rId7" w:history="1">
        <w:r>
          <w:rPr>
            <w:color w:val="2980b9"/>
            <w:u w:val="single"/>
          </w:rPr>
          <w:t xml:space="preserve">https://sci-hub.st/10.1109/crowncom.2007.4549775</w:t>
        </w:r>
      </w:hyperlink>
    </w:p>
    <w:p>
      <w:pPr>
        <w:pStyle w:val="Heading1"/>
      </w:pPr>
      <w:bookmarkStart w:id="2" w:name="_Toc2"/>
      <w:r>
        <w:t>Article summary:</w:t>
      </w:r>
      <w:bookmarkEnd w:id="2"/>
    </w:p>
    <w:p>
      <w:pPr>
        <w:jc w:val="both"/>
      </w:pPr>
      <w:r>
        <w:rPr/>
        <w:t xml:space="preserve">1. 本文介绍了一种基于价格的频谱管理方法，用于认知无线电网络中。这种方法通过引入价格机制来调节频谱的使用，以实现更高效的频谱分配和利用。</w:t>
      </w:r>
    </w:p>
    <w:p>
      <w:pPr>
        <w:jc w:val="both"/>
      </w:pPr>
      <w:r>
        <w:rPr/>
        <w:t xml:space="preserve"/>
      </w:r>
    </w:p>
    <w:p>
      <w:pPr>
        <w:jc w:val="both"/>
      </w:pPr>
      <w:r>
        <w:rPr/>
        <w:t xml:space="preserve">2. 文章提出了一种基于竞价的频谱拍卖模型，其中用户可以根据其需求和资源情况进行竞价，并根据竞价结果获得相应的频谱资源。这种模型可以促进频谱资源的有效分配，并鼓励用户更加合理地使用频谱。</w:t>
      </w:r>
    </w:p>
    <w:p>
      <w:pPr>
        <w:jc w:val="both"/>
      </w:pPr>
      <w:r>
        <w:rPr/>
        <w:t xml:space="preserve"/>
      </w:r>
    </w:p>
    <w:p>
      <w:pPr>
        <w:jc w:val="both"/>
      </w:pPr>
      <w:r>
        <w:rPr/>
        <w:t xml:space="preserve">3. 作者通过仿真实验验证了所提出方法的有效性和性能优势。结果表明，基于价格的频谱管理方法可以显著提高系统吞吐量、降低干扰水平，并且对不同类型用户之间的公平性也有良好的保证。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对于上述文章的批判性分析，以下是一些可能存在的问题和偏见：</w:t>
      </w:r>
    </w:p>
    <w:p>
      <w:pPr>
        <w:jc w:val="both"/>
      </w:pPr>
      <w:r>
        <w:rPr/>
        <w:t xml:space="preserve"/>
      </w:r>
    </w:p>
    <w:p>
      <w:pPr>
        <w:jc w:val="both"/>
      </w:pPr>
      <w:r>
        <w:rPr/>
        <w:t xml:space="preserve">1. 潜在偏见及其来源：文章可能存在潜在的偏见，因为它可能只关注了价格为基础的频谱管理在认知无线电网络中的优势，而忽略了其他可能的频谱管理方法。这种偏见可能源自作者对价格为基础的频谱管理方法的支持或研究重点。</w:t>
      </w:r>
    </w:p>
    <w:p>
      <w:pPr>
        <w:jc w:val="both"/>
      </w:pPr>
      <w:r>
        <w:rPr/>
        <w:t xml:space="preserve"/>
      </w:r>
    </w:p>
    <w:p>
      <w:pPr>
        <w:jc w:val="both"/>
      </w:pPr>
      <w:r>
        <w:rPr/>
        <w:t xml:space="preserve">2. 片面报道：文章可能只报道了价格为基础的频谱管理方法的优点和好处，而没有提及其局限性或潜在问题。这种片面报道可能导致读者对该方法过于乐观或不完全了解其实际应用情况。</w:t>
      </w:r>
    </w:p>
    <w:p>
      <w:pPr>
        <w:jc w:val="both"/>
      </w:pPr>
      <w:r>
        <w:rPr/>
        <w:t xml:space="preserve"/>
      </w:r>
    </w:p>
    <w:p>
      <w:pPr>
        <w:jc w:val="both"/>
      </w:pPr>
      <w:r>
        <w:rPr/>
        <w:t xml:space="preserve">3. 无根据的主张：如果文章提出了某些主张或结论，但没有提供足够的证据或研究支持，那么这些主张就可以被视为无根据的。读者应该注意到这些主张并要求更多相关证据来支持它们。</w:t>
      </w:r>
    </w:p>
    <w:p>
      <w:pPr>
        <w:jc w:val="both"/>
      </w:pPr>
      <w:r>
        <w:rPr/>
        <w:t xml:space="preserve"/>
      </w:r>
    </w:p>
    <w:p>
      <w:pPr>
        <w:jc w:val="both"/>
      </w:pPr>
      <w:r>
        <w:rPr/>
        <w:t xml:space="preserve">4. 缺失的考虑点：文章可能没有考虑到其他与价格为基础的频谱管理方法相关的重要因素。例如，它可能没有讨论如何确保公平竞争、避免垄断、保护用户隐私等问题。</w:t>
      </w:r>
    </w:p>
    <w:p>
      <w:pPr>
        <w:jc w:val="both"/>
      </w:pPr>
      <w:r>
        <w:rPr/>
        <w:t xml:space="preserve"/>
      </w:r>
    </w:p>
    <w:p>
      <w:pPr>
        <w:jc w:val="both"/>
      </w:pPr>
      <w:r>
        <w:rPr/>
        <w:t xml:space="preserve">5. 所提出主张的缺失证据：如果文章提出了某些主张或结论，但没有提供足够的证据或研究支持，那么这些主张就可以被视为缺失证据的。读者应该对这些主张保持怀疑，并寻找更多相关证据来验证它们。</w:t>
      </w:r>
    </w:p>
    <w:p>
      <w:pPr>
        <w:jc w:val="both"/>
      </w:pPr>
      <w:r>
        <w:rPr/>
        <w:t xml:space="preserve"/>
      </w:r>
    </w:p>
    <w:p>
      <w:pPr>
        <w:jc w:val="both"/>
      </w:pPr>
      <w:r>
        <w:rPr/>
        <w:t xml:space="preserve">6. 未探索的反驳：文章可能没有探索与价格为基础的频谱管理方法相反的观点或批评。这种未探索的反驳可能导致读者得出不完整或片面的结论。</w:t>
      </w:r>
    </w:p>
    <w:p>
      <w:pPr>
        <w:jc w:val="both"/>
      </w:pPr>
      <w:r>
        <w:rPr/>
        <w:t xml:space="preserve"/>
      </w:r>
    </w:p>
    <w:p>
      <w:pPr>
        <w:jc w:val="both"/>
      </w:pPr>
      <w:r>
        <w:rPr/>
        <w:t xml:space="preserve">7. 宣传内容和偏袒：如果文章过于宣传价格为基础的频谱管理方法，而忽略了其他方法，那么它可能存在宣传内容和偏袒。读者应该保持警惕，并寻找更全面、客观的信息来源。</w:t>
      </w:r>
    </w:p>
    <w:p>
      <w:pPr>
        <w:jc w:val="both"/>
      </w:pPr>
      <w:r>
        <w:rPr/>
        <w:t xml:space="preserve"/>
      </w:r>
    </w:p>
    <w:p>
      <w:pPr>
        <w:jc w:val="both"/>
      </w:pPr>
      <w:r>
        <w:rPr/>
        <w:t xml:space="preserve">8. 是否注意到可能的风险：文章可能没有充分讨论价格为基础的频谱管理方法可能带来的潜在风险或负面影响。读者应该意识到这些潜在风险，并进行自己的评估和决策。</w:t>
      </w:r>
    </w:p>
    <w:p>
      <w:pPr>
        <w:jc w:val="both"/>
      </w:pPr>
      <w:r>
        <w:rPr/>
        <w:t xml:space="preserve"/>
      </w:r>
    </w:p>
    <w:p>
      <w:pPr>
        <w:jc w:val="both"/>
      </w:pPr>
      <w:r>
        <w:rPr/>
        <w:t xml:space="preserve">9. 没有平等地呈现双方：如果文章只关注价格为基础的频谱管理方法而忽略了其他观点或方法，那么它可能没有平等地呈现双方。读者应该寻找更全面、客观的信息来源，以便获得更全面的认识。</w:t>
      </w:r>
    </w:p>
    <w:p>
      <w:pPr>
        <w:jc w:val="both"/>
      </w:pPr>
      <w:r>
        <w:rPr/>
        <w:t xml:space="preserve"/>
      </w:r>
    </w:p>
    <w:p>
      <w:pPr>
        <w:jc w:val="both"/>
      </w:pPr>
      <w:r>
        <w:rPr/>
        <w:t xml:space="preserve">总之，对于上述文章，读者应该保持批判性思维，并注意其中可能存在的偏见、片面报道、无根据的主张、缺失的考虑点等问题。通过寻找更多相关证据和观点，读者可以形成自己更全面、客观的理解。</w:t>
      </w:r>
    </w:p>
    <w:p>
      <w:pPr>
        <w:pStyle w:val="Heading1"/>
      </w:pPr>
      <w:bookmarkStart w:id="5" w:name="_Toc5"/>
      <w:r>
        <w:t>Topics for further research:</w:t>
      </w:r>
      <w:bookmarkEnd w:id="5"/>
    </w:p>
    <w:p>
      <w:pPr>
        <w:spacing w:after="0"/>
        <w:numPr>
          <w:ilvl w:val="0"/>
          <w:numId w:val="2"/>
        </w:numPr>
      </w:pPr>
      <w:r>
        <w:rPr/>
        <w:t xml:space="preserve">其他频谱管理方法的优势和劣势
</w:t>
      </w:r>
    </w:p>
    <w:p>
      <w:pPr>
        <w:spacing w:after="0"/>
        <w:numPr>
          <w:ilvl w:val="0"/>
          <w:numId w:val="2"/>
        </w:numPr>
      </w:pPr>
      <w:r>
        <w:rPr/>
        <w:t xml:space="preserve">价格为基础的频谱管理方法的局限性和潜在问题
</w:t>
      </w:r>
    </w:p>
    <w:p>
      <w:pPr>
        <w:spacing w:after="0"/>
        <w:numPr>
          <w:ilvl w:val="0"/>
          <w:numId w:val="2"/>
        </w:numPr>
      </w:pPr>
      <w:r>
        <w:rPr/>
        <w:t xml:space="preserve">价格为基础的频谱管理方法的证据和研究支持
</w:t>
      </w:r>
    </w:p>
    <w:p>
      <w:pPr>
        <w:spacing w:after="0"/>
        <w:numPr>
          <w:ilvl w:val="0"/>
          <w:numId w:val="2"/>
        </w:numPr>
      </w:pPr>
      <w:r>
        <w:rPr/>
        <w:t xml:space="preserve">公平竞争、垄断和用户隐私等相关问题
</w:t>
      </w:r>
    </w:p>
    <w:p>
      <w:pPr>
        <w:spacing w:after="0"/>
        <w:numPr>
          <w:ilvl w:val="0"/>
          <w:numId w:val="2"/>
        </w:numPr>
      </w:pPr>
      <w:r>
        <w:rPr/>
        <w:t xml:space="preserve">价格为基础的频谱管理方法的风险和负面影响
</w:t>
      </w:r>
    </w:p>
    <w:p>
      <w:pPr>
        <w:numPr>
          <w:ilvl w:val="0"/>
          <w:numId w:val="2"/>
        </w:numPr>
      </w:pPr>
      <w:r>
        <w:rPr/>
        <w:t xml:space="preserve">其他观点和方法的平等呈现</w:t>
      </w:r>
    </w:p>
    <w:p>
      <w:pPr>
        <w:pStyle w:val="Heading1"/>
      </w:pPr>
      <w:bookmarkStart w:id="6" w:name="_Toc6"/>
      <w:r>
        <w:t>Report location:</w:t>
      </w:r>
      <w:bookmarkEnd w:id="6"/>
    </w:p>
    <w:p>
      <w:hyperlink r:id="rId8" w:history="1">
        <w:r>
          <w:rPr>
            <w:color w:val="2980b9"/>
            <w:u w:val="single"/>
          </w:rPr>
          <w:t xml:space="preserve">https://www.fullpicture.app/item/903557ea7c8e022dd65a2084f9f9ff9d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328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9/crowncom.2007.4549775" TargetMode="External"/><Relationship Id="rId8" Type="http://schemas.openxmlformats.org/officeDocument/2006/relationships/hyperlink" Target="https://www.fullpicture.app/item/903557ea7c8e022dd65a2084f9f9ff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2023-12-07T00:32:19+01:00</dcterms:created>
  <dcterms:modified xsi:type="dcterms:W3CDTF">2023-12-07T00:32:19+01:00</dcterms:modified>
</cp:coreProperties>
</file>

<file path=docProps/custom.xml><?xml version="1.0" encoding="utf-8"?>
<Properties xmlns="http://schemas.openxmlformats.org/officeDocument/2006/custom-properties" xmlns:vt="http://schemas.openxmlformats.org/officeDocument/2006/docPropsVTypes"/>
</file>