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离子液体-单乙醇胺二元混合物在低压下吸收CO2 - ScienceDirect</w:t>
      </w:r>
      <w:br/>
      <w:hyperlink r:id="rId7" w:history="1">
        <w:r>
          <w:rPr>
            <w:color w:val="2980b9"/>
            <w:u w:val="single"/>
          </w:rPr>
          <w:t xml:space="preserve">https://www.sciencedirect.com/science/article/abs/pii/S1750583615301237?via%3Dihub=</w:t>
        </w:r>
      </w:hyperlink>
    </w:p>
    <w:p>
      <w:pPr>
        <w:pStyle w:val="Heading1"/>
      </w:pPr>
      <w:bookmarkStart w:id="2" w:name="_Toc2"/>
      <w:r>
        <w:t>Article summary:</w:t>
      </w:r>
      <w:bookmarkEnd w:id="2"/>
    </w:p>
    <w:p>
      <w:pPr>
        <w:jc w:val="both"/>
      </w:pPr>
      <w:r>
        <w:rPr/>
        <w:t xml:space="preserve">1. 温室气体浓度增加，主要是二氧化碳（CO2），是全球变暖的主要原因。</w:t>
      </w:r>
    </w:p>
    <w:p>
      <w:pPr>
        <w:jc w:val="both"/>
      </w:pPr>
      <w:r>
        <w:rPr/>
        <w:t xml:space="preserve">2. 离子液体（IL）和单乙醇胺（MEA）混合物在低压下可以吸收CO2，具有较高的吸收能力。</w:t>
      </w:r>
    </w:p>
    <w:p>
      <w:pPr>
        <w:jc w:val="both"/>
      </w:pPr>
      <w:r>
        <w:rPr/>
        <w:t xml:space="preserve">3. IL和水胺混合物可以替代传统的胺水工艺去除一氧化碳，并且具有可调节的性能。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这篇文章主要介绍了离子液体-单乙醇胺二元混合物在低压下吸收CO2的研究。然而，文章存在一些问题和偏见。</w:t>
      </w:r>
    </w:p>
    <w:p>
      <w:pPr>
        <w:jc w:val="both"/>
      </w:pPr>
      <w:r>
        <w:rPr/>
        <w:t xml:space="preserve"/>
      </w:r>
    </w:p>
    <w:p>
      <w:pPr>
        <w:jc w:val="both"/>
      </w:pPr>
      <w:r>
        <w:rPr/>
        <w:t xml:space="preserve">首先，文章提到温室气体浓度增加是全球变暖的主要原因，但没有提及其他可能的因素，如人类活动对环境的影响以及自然气候变化。</w:t>
      </w:r>
    </w:p>
    <w:p>
      <w:pPr>
        <w:jc w:val="both"/>
      </w:pPr>
      <w:r>
        <w:rPr/>
        <w:t xml:space="preserve"/>
      </w:r>
    </w:p>
    <w:p>
      <w:pPr>
        <w:jc w:val="both"/>
      </w:pPr>
      <w:r>
        <w:rPr/>
        <w:t xml:space="preserve">其次，文章声称离子液体是捕获CO2的新工艺和新材料的重要候选者，但没有提供足够的证据来支持这一观点。虽然有一些研究表明某些离子液体对CO2具有较高的吸收能力，但并没有探讨其实际应用中可能遇到的问题和挑战。</w:t>
      </w:r>
    </w:p>
    <w:p>
      <w:pPr>
        <w:jc w:val="both"/>
      </w:pPr>
      <w:r>
        <w:rPr/>
        <w:t xml:space="preserve"/>
      </w:r>
    </w:p>
    <w:p>
      <w:pPr>
        <w:jc w:val="both"/>
      </w:pPr>
      <w:r>
        <w:rPr/>
        <w:t xml:space="preserve">此外，文章还提到将胺等官能团嫁接到离子液体上可以增强CO2吸收能力，但没有提及这种方法可能带来的副作用或风险。例如，在工业应用中使用高粘度的氨基官能化离子液体可能会导致操作困难和成本增加。</w:t>
      </w:r>
    </w:p>
    <w:p>
      <w:pPr>
        <w:jc w:val="both"/>
      </w:pPr>
      <w:r>
        <w:rPr/>
        <w:t xml:space="preserve"/>
      </w:r>
    </w:p>
    <w:p>
      <w:pPr>
        <w:jc w:val="both"/>
      </w:pPr>
      <w:r>
        <w:rPr/>
        <w:t xml:space="preserve">另外，文章还提到了一些由离子液体和水胺组成的混合物以吸收CO2的研究，但没有提供足够的证据来支持这些混合物与传统水胺吸收剂相比的优势。</w:t>
      </w:r>
    </w:p>
    <w:p>
      <w:pPr>
        <w:jc w:val="both"/>
      </w:pPr>
      <w:r>
        <w:rPr/>
        <w:t xml:space="preserve"/>
      </w:r>
    </w:p>
    <w:p>
      <w:pPr>
        <w:jc w:val="both"/>
      </w:pPr>
      <w:r>
        <w:rPr/>
        <w:t xml:space="preserve">总体而言，这篇文章存在一些片面报道和缺失的考虑点。它没有提供足够的证据来支持离子液体在CO2捕获中的实际应用，并未探讨可能存在的问题和风险。此外，文章也没有平等地呈现双方观点，更多地偏袒了离子液体作为CO2吸收剂的观点。</w:t>
      </w:r>
    </w:p>
    <w:p>
      <w:pPr>
        <w:pStyle w:val="Heading1"/>
      </w:pPr>
      <w:bookmarkStart w:id="5" w:name="_Toc5"/>
      <w:r>
        <w:t>Topics for further research:</w:t>
      </w:r>
      <w:bookmarkEnd w:id="5"/>
    </w:p>
    <w:p>
      <w:pPr>
        <w:spacing w:after="0"/>
        <w:numPr>
          <w:ilvl w:val="0"/>
          <w:numId w:val="2"/>
        </w:numPr>
      </w:pPr>
      <w:r>
        <w:rPr/>
        <w:t xml:space="preserve">全球变暖的其他可能原因
</w:t>
      </w:r>
    </w:p>
    <w:p>
      <w:pPr>
        <w:spacing w:after="0"/>
        <w:numPr>
          <w:ilvl w:val="0"/>
          <w:numId w:val="2"/>
        </w:numPr>
      </w:pPr>
      <w:r>
        <w:rPr/>
        <w:t xml:space="preserve">离子液体作为CO2捕获剂的实际应用问题和挑战
</w:t>
      </w:r>
    </w:p>
    <w:p>
      <w:pPr>
        <w:spacing w:after="0"/>
        <w:numPr>
          <w:ilvl w:val="0"/>
          <w:numId w:val="2"/>
        </w:numPr>
      </w:pPr>
      <w:r>
        <w:rPr/>
        <w:t xml:space="preserve">离子液体中胺官能团嫁接的副作用和风险
</w:t>
      </w:r>
    </w:p>
    <w:p>
      <w:pPr>
        <w:spacing w:after="0"/>
        <w:numPr>
          <w:ilvl w:val="0"/>
          <w:numId w:val="2"/>
        </w:numPr>
      </w:pPr>
      <w:r>
        <w:rPr/>
        <w:t xml:space="preserve">离子液体和水胺混合物与传统水胺吸收剂的比较
</w:t>
      </w:r>
    </w:p>
    <w:p>
      <w:pPr>
        <w:spacing w:after="0"/>
        <w:numPr>
          <w:ilvl w:val="0"/>
          <w:numId w:val="2"/>
        </w:numPr>
      </w:pPr>
      <w:r>
        <w:rPr/>
        <w:t xml:space="preserve">离子液体在CO2捕获中的实际应用证据
</w:t>
      </w:r>
    </w:p>
    <w:p>
      <w:pPr>
        <w:numPr>
          <w:ilvl w:val="0"/>
          <w:numId w:val="2"/>
        </w:numPr>
      </w:pPr>
      <w:r>
        <w:rPr/>
        <w:t xml:space="preserve">文章中的偏见和片面报道</w:t>
      </w:r>
    </w:p>
    <w:p>
      <w:pPr>
        <w:pStyle w:val="Heading1"/>
      </w:pPr>
      <w:bookmarkStart w:id="6" w:name="_Toc6"/>
      <w:r>
        <w:t>Report location:</w:t>
      </w:r>
      <w:bookmarkEnd w:id="6"/>
    </w:p>
    <w:p>
      <w:hyperlink r:id="rId8" w:history="1">
        <w:r>
          <w:rPr>
            <w:color w:val="2980b9"/>
            <w:u w:val="single"/>
          </w:rPr>
          <w:t xml:space="preserve">https://www.fullpicture.app/item/8fe0256375cf136647ddfaf2ba0fa2d3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5B0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750583615301237?via%3Dihub=" TargetMode="External"/><Relationship Id="rId8" Type="http://schemas.openxmlformats.org/officeDocument/2006/relationships/hyperlink" Target="https://www.fullpicture.app/item/8fe0256375cf136647ddfaf2ba0fa2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2023-10-17T04:36:46+02:00</dcterms:created>
  <dcterms:modified xsi:type="dcterms:W3CDTF">2023-10-17T04:36:46+02:00</dcterms:modified>
</cp:coreProperties>
</file>

<file path=docProps/custom.xml><?xml version="1.0" encoding="utf-8"?>
<Properties xmlns="http://schemas.openxmlformats.org/officeDocument/2006/custom-properties" xmlns:vt="http://schemas.openxmlformats.org/officeDocument/2006/docPropsVTypes"/>
</file>