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Computational Analysis of Precipitation during Continuous Casting of Microalloyed Steel - Pudar - 2010 - steel research international - Wiley Online Library</w:t>
      </w:r>
      <w:br/>
      <w:hyperlink r:id="rId7" w:history="1">
        <w:r>
          <w:rPr>
            <w:color w:val="2980b9"/>
            <w:u w:val="single"/>
          </w:rPr>
          <w:t xml:space="preserve">https://onlinelibrary.wiley.com/doi/10.1002/srin.201000021</w:t>
        </w:r>
      </w:hyperlink>
    </w:p>
    <w:p>
      <w:pPr>
        <w:pStyle w:val="Heading1"/>
      </w:pPr>
      <w:bookmarkStart w:id="2" w:name="_Toc2"/>
      <w:r>
        <w:t>Article summary:</w:t>
      </w:r>
      <w:bookmarkEnd w:id="2"/>
    </w:p>
    <w:p>
      <w:pPr>
        <w:jc w:val="both"/>
      </w:pPr>
      <w:r>
        <w:rPr/>
        <w:t xml:space="preserve">1. Precipitation prediction and control is crucial for maintaining ductility and avoiding surface crack formation in microalloyed steel during continuous casting.</w:t>
      </w:r>
    </w:p>
    <w:p>
      <w:pPr>
        <w:jc w:val="both"/>
      </w:pPr>
      <w:r>
        <w:rPr/>
        <w:t xml:space="preserve">2. Local fluctuations in composition due to micro and macro-segregation need to be taken into account when attempting realistic simulations of the precipitation state in cast steels.</w:t>
      </w:r>
    </w:p>
    <w:p>
      <w:pPr>
        <w:jc w:val="both"/>
      </w:pPr>
      <w:r>
        <w:rPr/>
        <w:t xml:space="preserve">3. The present analysis uses a microsegregation model to predict precipitation kinetics in multi-component alloys, fully taking into account the local micro segregation state.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作为一篇科技论文，该文章在介绍了研究背景和目的后，详细阐述了使用Scheil-Gulliver模型进行微观偏析模拟和预测碳化物和氮化物沉淀动力学的方法。然而，在这个过程中，文章存在以下几个问题：</w:t>
      </w:r>
    </w:p>
    <w:p>
      <w:pPr>
        <w:jc w:val="both"/>
      </w:pPr>
      <w:r>
        <w:rPr/>
        <w:t xml:space="preserve"/>
      </w:r>
    </w:p>
    <w:p>
      <w:pPr>
        <w:jc w:val="both"/>
      </w:pPr>
      <w:r>
        <w:rPr/>
        <w:t xml:space="preserve">1. 偏见来源：文章没有提及其他可能存在的微观偏析模型或者对比不同模型的优缺点，因此读者无法判断Scheil-Gulliver模型是否是最适合该研究的选择。</w:t>
      </w:r>
    </w:p>
    <w:p>
      <w:pPr>
        <w:jc w:val="both"/>
      </w:pPr>
      <w:r>
        <w:rPr/>
        <w:t xml:space="preserve"/>
      </w:r>
    </w:p>
    <w:p>
      <w:pPr>
        <w:jc w:val="both"/>
      </w:pPr>
      <w:r>
        <w:rPr/>
        <w:t xml:space="preserve">2. 片面报道：文章只关注了微观偏析对碳化物和氮化物沉淀动力学的影响，但并未探讨其他可能影响钢材性能的因素。</w:t>
      </w:r>
    </w:p>
    <w:p>
      <w:pPr>
        <w:jc w:val="both"/>
      </w:pPr>
      <w:r>
        <w:rPr/>
        <w:t xml:space="preserve"/>
      </w:r>
    </w:p>
    <w:p>
      <w:pPr>
        <w:jc w:val="both"/>
      </w:pPr>
      <w:r>
        <w:rPr/>
        <w:t xml:space="preserve">3. 缺失考虑点：文章没有提及实验验证结果与理论预测结果之间的差异，并且也没有考虑到实际生产中可能出现的变量和误差。</w:t>
      </w:r>
    </w:p>
    <w:p>
      <w:pPr>
        <w:jc w:val="both"/>
      </w:pPr>
      <w:r>
        <w:rPr/>
        <w:t xml:space="preserve"/>
      </w:r>
    </w:p>
    <w:p>
      <w:pPr>
        <w:jc w:val="both"/>
      </w:pPr>
      <w:r>
        <w:rPr/>
        <w:t xml:space="preserve">4. 主张缺失证据：文章声称先前已经有成功应用相应沉淀动力学模型的报道，但并未提供具体案例或数据来支持这一主张。</w:t>
      </w:r>
    </w:p>
    <w:p>
      <w:pPr>
        <w:jc w:val="both"/>
      </w:pPr>
      <w:r>
        <w:rPr/>
        <w:t xml:space="preserve"/>
      </w:r>
    </w:p>
    <w:p>
      <w:pPr>
        <w:jc w:val="both"/>
      </w:pPr>
      <w:r>
        <w:rPr/>
        <w:t xml:space="preserve">5. 未探索反驳：文章没有探讨其他可能存在的解释或理论来解释其研究结果，并且也没有尝试反驳任何潜在批评意见。</w:t>
      </w:r>
    </w:p>
    <w:p>
      <w:pPr>
        <w:jc w:val="both"/>
      </w:pPr>
      <w:r>
        <w:rPr/>
        <w:t xml:space="preserve"/>
      </w:r>
    </w:p>
    <w:p>
      <w:pPr>
        <w:jc w:val="both"/>
      </w:pPr>
      <w:r>
        <w:rPr/>
        <w:t xml:space="preserve">6. 宣传内容：文章强调了其研究对于钢材生产中重要性，并且暗示其研究成果可以帮助改善钢材质量。然而，这种宣传内容可能会引起读者对于作者利益冲突或者商业推销行为等方面的怀疑。</w:t>
      </w:r>
    </w:p>
    <w:p>
      <w:pPr>
        <w:jc w:val="both"/>
      </w:pPr>
      <w:r>
        <w:rPr/>
        <w:t xml:space="preserve"/>
      </w:r>
    </w:p>
    <w:p>
      <w:pPr>
        <w:jc w:val="both"/>
      </w:pPr>
      <w:r>
        <w:rPr/>
        <w:t xml:space="preserve">总之，该篇论文在介绍了一个特定方法用于预测钢材微观偏析和沉淀动力学方面取得了一些进展。然而，在呈现其研究成果时，作者忽略了其他可能存在的因素以及实验验证结果与理论预测之间差异等问题。此外，作者还存在宣传内容、片面报道等问题。</w:t>
      </w:r>
    </w:p>
    <w:p>
      <w:pPr>
        <w:pStyle w:val="Heading1"/>
      </w:pPr>
      <w:bookmarkStart w:id="5" w:name="_Toc5"/>
      <w:r>
        <w:t>Topics for further research:</w:t>
      </w:r>
      <w:bookmarkEnd w:id="5"/>
    </w:p>
    <w:p>
      <w:pPr>
        <w:spacing w:after="0"/>
        <w:numPr>
          <w:ilvl w:val="0"/>
          <w:numId w:val="2"/>
        </w:numPr>
      </w:pPr>
      <w:r>
        <w:rPr/>
        <w:t xml:space="preserve">Comparison of microsegregation models
</w:t>
      </w:r>
    </w:p>
    <w:p>
      <w:pPr>
        <w:spacing w:after="0"/>
        <w:numPr>
          <w:ilvl w:val="0"/>
          <w:numId w:val="2"/>
        </w:numPr>
      </w:pPr>
      <w:r>
        <w:rPr/>
        <w:t xml:space="preserve">Other factors affecting steel properties
</w:t>
      </w:r>
    </w:p>
    <w:p>
      <w:pPr>
        <w:spacing w:after="0"/>
        <w:numPr>
          <w:ilvl w:val="0"/>
          <w:numId w:val="2"/>
        </w:numPr>
      </w:pPr>
      <w:r>
        <w:rPr/>
        <w:t xml:space="preserve">Discrepancies between experimental and theoretical results
</w:t>
      </w:r>
    </w:p>
    <w:p>
      <w:pPr>
        <w:spacing w:after="0"/>
        <w:numPr>
          <w:ilvl w:val="0"/>
          <w:numId w:val="2"/>
        </w:numPr>
      </w:pPr>
      <w:r>
        <w:rPr/>
        <w:t xml:space="preserve">Evidence supporting successful application of precipitation kinetics models
</w:t>
      </w:r>
    </w:p>
    <w:p>
      <w:pPr>
        <w:spacing w:after="0"/>
        <w:numPr>
          <w:ilvl w:val="0"/>
          <w:numId w:val="2"/>
        </w:numPr>
      </w:pPr>
      <w:r>
        <w:rPr/>
        <w:t xml:space="preserve">Alternative explanations or theories
</w:t>
      </w:r>
    </w:p>
    <w:p>
      <w:pPr>
        <w:numPr>
          <w:ilvl w:val="0"/>
          <w:numId w:val="2"/>
        </w:numPr>
      </w:pPr>
      <w:r>
        <w:rPr/>
        <w:t xml:space="preserve">Potential conflicts of interest or commercial promotion</w:t>
      </w:r>
    </w:p>
    <w:p>
      <w:pPr>
        <w:pStyle w:val="Heading1"/>
      </w:pPr>
      <w:bookmarkStart w:id="6" w:name="_Toc6"/>
      <w:r>
        <w:t>Report location:</w:t>
      </w:r>
      <w:bookmarkEnd w:id="6"/>
    </w:p>
    <w:p>
      <w:hyperlink r:id="rId8" w:history="1">
        <w:r>
          <w:rPr>
            <w:color w:val="2980b9"/>
            <w:u w:val="single"/>
          </w:rPr>
          <w:t xml:space="preserve">https://www.fullpicture.app/item/8f7bd17b0daee0d0202d427f97e8e3c5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8E1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rin.201000021" TargetMode="External"/><Relationship Id="rId8" Type="http://schemas.openxmlformats.org/officeDocument/2006/relationships/hyperlink" Target="https://www.fullpicture.app/item/8f7bd17b0daee0d0202d427f97e8e3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2024-01-05T12:19:45+01:00</dcterms:created>
  <dcterms:modified xsi:type="dcterms:W3CDTF">2024-01-05T12:19:45+01:00</dcterms:modified>
</cp:coreProperties>
</file>

<file path=docProps/custom.xml><?xml version="1.0" encoding="utf-8"?>
<Properties xmlns="http://schemas.openxmlformats.org/officeDocument/2006/custom-properties" xmlns:vt="http://schemas.openxmlformats.org/officeDocument/2006/docPropsVTypes"/>
</file>