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High-efficiency quantitative control of mitochondrial transfer based on droplet microfluidics and its application on muscle regeneration - PubMed</w:t>
      </w:r>
      <w:br/>
      <w:hyperlink r:id="rId7" w:history="1">
        <w:r>
          <w:rPr>
            <w:color w:val="2980b9"/>
            <w:u w:val="single"/>
          </w:rPr>
          <w:t xml:space="preserve">https://pubmed.ncbi.nlm.nih.gov/35977014/</w:t>
        </w:r>
      </w:hyperlink>
    </w:p>
    <w:p>
      <w:pPr>
        <w:pStyle w:val="Heading1"/>
      </w:pPr>
      <w:bookmarkStart w:id="2" w:name="_Toc2"/>
      <w:r>
        <w:t>Article summary:</w:t>
      </w:r>
      <w:bookmarkEnd w:id="2"/>
    </w:p>
    <w:p>
      <w:pPr>
        <w:jc w:val="both"/>
      </w:pPr>
      <w:r>
        <w:rPr/>
        <w:t xml:space="preserve">1. 本文介绍了一种基于微流控技术的线粒体转移方法，可以实现高效、高通量的定量线粒体转移到单个细胞中。</w:t>
      </w:r>
    </w:p>
    <w:p>
      <w:pPr>
        <w:jc w:val="both"/>
      </w:pPr>
      <w:r>
        <w:rPr/>
        <w:t xml:space="preserve">2. 作者以肌肉损伤模型为例，证明了该技术可以显著提高细胞功能，并对肌肉再生具有更好的治疗效果。</w:t>
      </w:r>
    </w:p>
    <w:p>
      <w:pPr>
        <w:jc w:val="both"/>
      </w:pPr>
      <w:r>
        <w:rPr/>
        <w:t xml:space="preserve">3. 该技术的应用可以促进线粒体转移在临床上的应用，优化细胞功能改善，用于线粒体相关疾病的细胞治疗。</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由于本文是一篇科学研究论文，其内容相对客观和专业。然而，仍有一些潜在的偏见和限制需要注意。</w:t>
      </w:r>
    </w:p>
    <w:p>
      <w:pPr>
        <w:jc w:val="both"/>
      </w:pPr>
      <w:r>
        <w:rPr/>
        <w:t xml:space="preserve"/>
      </w:r>
    </w:p>
    <w:p>
      <w:pPr>
        <w:jc w:val="both"/>
      </w:pPr>
      <w:r>
        <w:rPr/>
        <w:t xml:space="preserve">首先，该研究只使用了C2C12肌肉细胞系作为模型来评估技术的有效性和应用。这可能会导致结果的局限性，并且需要更广泛的实验验证才能确定该技术在其他类型的细胞和组织中的适用性。</w:t>
      </w:r>
    </w:p>
    <w:p>
      <w:pPr>
        <w:jc w:val="both"/>
      </w:pPr>
      <w:r>
        <w:rPr/>
        <w:t xml:space="preserve"/>
      </w:r>
    </w:p>
    <w:p>
      <w:pPr>
        <w:jc w:val="both"/>
      </w:pPr>
      <w:r>
        <w:rPr/>
        <w:t xml:space="preserve">其次，虽然文章提到了该技术可以促进线粒体转移在治疗与线粒体相关疾病方面的临床应用，但并没有详细讨论可能存在的风险或副作用。因此，在将该技术应用于人类临床前，还需要进行更多安全性和有效性方面的评估。</w:t>
      </w:r>
    </w:p>
    <w:p>
      <w:pPr>
        <w:jc w:val="both"/>
      </w:pPr>
      <w:r>
        <w:rPr/>
        <w:t xml:space="preserve"/>
      </w:r>
    </w:p>
    <w:p>
      <w:pPr>
        <w:jc w:val="both"/>
      </w:pPr>
      <w:r>
        <w:rPr/>
        <w:t xml:space="preserve">此外，在文章中未提及任何潜在冲突利益或资金来源，这可能会影响读者对该研究结果的解释和理解。</w:t>
      </w:r>
    </w:p>
    <w:p>
      <w:pPr>
        <w:jc w:val="both"/>
      </w:pPr>
      <w:r>
        <w:rPr/>
        <w:t xml:space="preserve"/>
      </w:r>
    </w:p>
    <w:p>
      <w:pPr>
        <w:jc w:val="both"/>
      </w:pPr>
      <w:r>
        <w:rPr/>
        <w:t xml:space="preserve">总之，尽管该研究提出了一种新颖且高效的线粒体转移技术，并展示了其在肌肉再生方面的应用前景，但仍需要更广泛、深入、客观地评估其适用性、安全性和有效性。</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Need for further experimental validation
</w:t>
      </w:r>
    </w:p>
    <w:p>
      <w:pPr>
        <w:spacing w:after="0"/>
        <w:numPr>
          <w:ilvl w:val="0"/>
          <w:numId w:val="2"/>
        </w:numPr>
      </w:pPr>
      <w:r>
        <w:rPr/>
        <w:t xml:space="preserve">Potential risks or side effects of the technology
</w:t>
      </w:r>
    </w:p>
    <w:p>
      <w:pPr>
        <w:spacing w:after="0"/>
        <w:numPr>
          <w:ilvl w:val="0"/>
          <w:numId w:val="2"/>
        </w:numPr>
      </w:pPr>
      <w:r>
        <w:rPr/>
        <w:t xml:space="preserve">Conflict of interest or funding sources
</w:t>
      </w:r>
    </w:p>
    <w:p>
      <w:pPr>
        <w:spacing w:after="0"/>
        <w:numPr>
          <w:ilvl w:val="0"/>
          <w:numId w:val="2"/>
        </w:numPr>
      </w:pPr>
      <w:r>
        <w:rPr/>
        <w:t xml:space="preserve">Importance of broader</w:t>
      </w:r>
    </w:p>
    <w:p>
      <w:pPr>
        <w:spacing w:after="0"/>
        <w:numPr>
          <w:ilvl w:val="0"/>
          <w:numId w:val="2"/>
        </w:numPr>
      </w:pPr>
      <w:r>
        <w:rPr/>
        <w:t xml:space="preserve">objective evaluation
</w:t>
      </w:r>
    </w:p>
    <w:p>
      <w:pPr>
        <w:numPr>
          <w:ilvl w:val="0"/>
          <w:numId w:val="2"/>
        </w:numPr>
      </w:pPr>
      <w:r>
        <w:rPr/>
        <w:t xml:space="preserve">Implications for clinical applications</w:t>
      </w:r>
    </w:p>
    <w:p>
      <w:pPr>
        <w:pStyle w:val="Heading1"/>
      </w:pPr>
      <w:bookmarkStart w:id="6" w:name="_Toc6"/>
      <w:r>
        <w:t>Report location:</w:t>
      </w:r>
      <w:bookmarkEnd w:id="6"/>
    </w:p>
    <w:p>
      <w:hyperlink r:id="rId8" w:history="1">
        <w:r>
          <w:rPr>
            <w:color w:val="2980b9"/>
            <w:u w:val="single"/>
          </w:rPr>
          <w:t xml:space="preserve">https://www.fullpicture.app/item/8f34e7c5eaa183bb082ee4a9102e6f32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1E5B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977014/" TargetMode="External"/><Relationship Id="rId8" Type="http://schemas.openxmlformats.org/officeDocument/2006/relationships/hyperlink" Target="https://www.fullpicture.app/item/8f34e7c5eaa183bb082ee4a9102e6f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2023-12-18T13:15:41+01:00</dcterms:created>
  <dcterms:modified xsi:type="dcterms:W3CDTF">2023-12-18T13:15:41+01:00</dcterms:modified>
</cp:coreProperties>
</file>

<file path=docProps/custom.xml><?xml version="1.0" encoding="utf-8"?>
<Properties xmlns="http://schemas.openxmlformats.org/officeDocument/2006/custom-properties" xmlns:vt="http://schemas.openxmlformats.org/officeDocument/2006/docPropsVTypes"/>
</file>