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[2308.12318] Eight-input optical programmable logic array enabled by parallel spectrum modulation</w:t>
      </w:r>
      <w:br/>
      <w:hyperlink r:id="rId7" w:history="1">
        <w:r>
          <w:rPr>
            <w:color w:val="2980b9"/>
            <w:u w:val="single"/>
          </w:rPr>
          <w:t xml:space="preserve">https://arxiv.org/abs/2308.12318</w:t>
        </w:r>
      </w:hyperlink>
    </w:p>
    <w:p>
      <w:pPr>
        <w:pStyle w:val="Heading1"/>
      </w:pPr>
      <w:bookmarkStart w:id="2" w:name="_Toc2"/>
      <w:r>
        <w:t>Article summary:</w:t>
      </w:r>
      <w:bookmarkEnd w:id="2"/>
    </w:p>
    <w:p>
      <w:pPr>
        <w:jc w:val="both"/>
      </w:pPr>
      <w:r>
        <w:rPr/>
        <w:t xml:space="preserve">1. 提出了一种基于并行光谱调制的可扩展多输入光学可编程逻辑阵列（PLA）方法。通过充分利用波长资源，实验演示了一个具有8个输入的PLA，并能生成2^256种可能的逻辑门组合。通过利用该PLA，实验演示了各种复杂的逻辑功能，如8-256解码器、4位比较器、加法器和乘法器。</w:t>
      </w:r>
    </w:p>
    <w:p>
      <w:pPr>
        <w:jc w:val="both"/>
      </w:pPr>
      <w:r>
        <w:rPr/>
        <w:t xml:space="preserve"/>
      </w:r>
    </w:p>
    <w:p>
      <w:pPr>
        <w:jc w:val="both"/>
      </w:pPr>
      <w:r>
        <w:rPr/>
        <w:t xml:space="preserve">2. 可以通过充分利用波长和空间维度进一步扩展PLA的规模。例如，实现了一个具有9个输入的PLA，首次实现了二维光学元胞自动机，并执行康威生命游戏来模拟细胞的进化过程。</w:t>
      </w:r>
    </w:p>
    <w:p>
      <w:pPr>
        <w:jc w:val="both"/>
      </w:pPr>
      <w:r>
        <w:rPr/>
        <w:t xml:space="preserve"/>
      </w:r>
    </w:p>
    <w:p>
      <w:pPr>
        <w:jc w:val="both"/>
      </w:pPr>
      <w:r>
        <w:rPr/>
        <w:t xml:space="preserve">3. 该研究显著缓解了光学逻辑设备可扩展性的挑战，为未来大规模、高速和能效优化的光学数字计算开辟了新途径。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光谱调制的可编程逻辑阵列（PLA），可以支持多达八个输入。作者声称通过充分利用波长资源，可以实现256个逻辑门的组合。他们还展示了通过利用该PLA实现的各种复杂逻辑功能，如8-256解码器、4位比较器、加法器和乘法器。此外，作者还提到他们成功实现了一个九输入的PLA，用于实现二维光学元胞自动机，并模拟细胞的进化过程。</w:t>
      </w:r>
    </w:p>
    <w:p>
      <w:pPr>
        <w:jc w:val="both"/>
      </w:pPr>
      <w:r>
        <w:rPr/>
        <w:t xml:space="preserve"/>
      </w:r>
    </w:p>
    <w:p>
      <w:pPr>
        <w:jc w:val="both"/>
      </w:pPr>
      <w:r>
        <w:rPr/>
        <w:t xml:space="preserve">然而，这篇文章存在一些潜在的偏见和问题。首先，文章没有提及已有研究中存在的类似工作，并没有对其进行比较和讨论。这可能导致读者对该方法的创新性和优势产生怀疑。</w:t>
      </w:r>
    </w:p>
    <w:p>
      <w:pPr>
        <w:jc w:val="both"/>
      </w:pPr>
      <w:r>
        <w:rPr/>
        <w:t xml:space="preserve"/>
      </w:r>
    </w:p>
    <w:p>
      <w:pPr>
        <w:jc w:val="both"/>
      </w:pPr>
      <w:r>
        <w:rPr/>
        <w:t xml:space="preserve">其次，文章没有详细说明所使用的实验方法和设备，并且缺乏相关数据和结果来支持作者所提出的主张。读者无法验证作者所述实验结果的准确性和可重复性。</w:t>
      </w:r>
    </w:p>
    <w:p>
      <w:pPr>
        <w:jc w:val="both"/>
      </w:pPr>
      <w:r>
        <w:rPr/>
        <w:t xml:space="preserve"/>
      </w:r>
    </w:p>
    <w:p>
      <w:pPr>
        <w:jc w:val="both"/>
      </w:pPr>
      <w:r>
        <w:rPr/>
        <w:t xml:space="preserve">此外，文章过于宣传性地强调了该方法在扩展性、速度和能效方面的潜力，但并未探讨可能存在的风险或限制。例如，在大规模应用中可能会遇到哪些挑战？该方法是否适用于实际应用中的复杂计算任务？这些问题没有得到充分讨论。</w:t>
      </w:r>
    </w:p>
    <w:p>
      <w:pPr>
        <w:jc w:val="both"/>
      </w:pPr>
      <w:r>
        <w:rPr/>
        <w:t xml:space="preserve"/>
      </w:r>
    </w:p>
    <w:p>
      <w:pPr>
        <w:jc w:val="both"/>
      </w:pPr>
      <w:r>
        <w:rPr/>
        <w:t xml:space="preserve">最后，文章没有平等地呈现双方观点。它只关注了作者提出的方法和结果，而忽略了其他可能存在的观点和研究成果。这种片面报道可能导致读者对该方法的全面性和可行性产生误解。</w:t>
      </w:r>
    </w:p>
    <w:p>
      <w:pPr>
        <w:jc w:val="both"/>
      </w:pPr>
      <w:r>
        <w:rPr/>
        <w:t xml:space="preserve"/>
      </w:r>
    </w:p>
    <w:p>
      <w:pPr>
        <w:jc w:val="both"/>
      </w:pPr>
      <w:r>
        <w:rPr/>
        <w:t xml:space="preserve">综上所述，这篇文章在介绍一种基于光谱调制的可编程逻辑阵列时存在一些潜在偏见和问题。读者需要更多的证据和信息来评估该方法的有效性和可行性。</w:t>
      </w:r>
    </w:p>
    <w:p>
      <w:pPr>
        <w:pStyle w:val="Heading1"/>
      </w:pPr>
      <w:bookmarkStart w:id="5" w:name="_Toc5"/>
      <w:r>
        <w:t>Topics for further research:</w:t>
      </w:r>
      <w:bookmarkEnd w:id="5"/>
    </w:p>
    <w:p>
      <w:pPr>
        <w:spacing w:after="0"/>
        <w:numPr>
          <w:ilvl w:val="0"/>
          <w:numId w:val="2"/>
        </w:numPr>
      </w:pPr>
      <w:r>
        <w:rPr/>
        <w:t xml:space="preserve">基于光谱调制的可编程逻辑阵列
</w:t>
      </w:r>
    </w:p>
    <w:p>
      <w:pPr>
        <w:spacing w:after="0"/>
        <w:numPr>
          <w:ilvl w:val="0"/>
          <w:numId w:val="2"/>
        </w:numPr>
      </w:pPr>
      <w:r>
        <w:rPr/>
        <w:t xml:space="preserve">类似工作的比较和讨论
</w:t>
      </w:r>
    </w:p>
    <w:p>
      <w:pPr>
        <w:spacing w:after="0"/>
        <w:numPr>
          <w:ilvl w:val="0"/>
          <w:numId w:val="2"/>
        </w:numPr>
      </w:pPr>
      <w:r>
        <w:rPr/>
        <w:t xml:space="preserve">实验方法和设备的详细说明
</w:t>
      </w:r>
    </w:p>
    <w:p>
      <w:pPr>
        <w:spacing w:after="0"/>
        <w:numPr>
          <w:ilvl w:val="0"/>
          <w:numId w:val="2"/>
        </w:numPr>
      </w:pPr>
      <w:r>
        <w:rPr/>
        <w:t xml:space="preserve">相关数据和结果的支持
</w:t>
      </w:r>
    </w:p>
    <w:p>
      <w:pPr>
        <w:spacing w:after="0"/>
        <w:numPr>
          <w:ilvl w:val="0"/>
          <w:numId w:val="2"/>
        </w:numPr>
      </w:pPr>
      <w:r>
        <w:rPr/>
        <w:t xml:space="preserve">方法的风险和限制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https://www.fullpicture.app/item/8edef830075a7716d5a2e0f70373fa16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16C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8.12318" TargetMode="External"/><Relationship Id="rId8" Type="http://schemas.openxmlformats.org/officeDocument/2006/relationships/hyperlink" Target="https://www.fullpicture.app/item/8edef830075a7716d5a2e0f70373fa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2023-09-04T10:34:18+02:00</dcterms:created>
  <dcterms:modified xsi:type="dcterms:W3CDTF">2023-09-04T10:34:18+02:00</dcterms:modified>
</cp:coreProperties>
</file>

<file path=docProps/custom.xml><?xml version="1.0" encoding="utf-8"?>
<Properties xmlns="http://schemas.openxmlformats.org/officeDocument/2006/custom-properties" xmlns:vt="http://schemas.openxmlformats.org/officeDocument/2006/docPropsVTypes"/>
</file>