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Citizens Financial Group | CFG Stock Price, Company Overview &amp; News</w:t>
      </w:r>
      <w:br/>
      <w:hyperlink r:id="rId7" w:history="1">
        <w:r>
          <w:rPr>
            <w:color w:val="2980b9"/>
            <w:u w:val="single"/>
          </w:rPr>
          <w:t xml:space="preserve">https://www.forbes.com/companies/citizens-financial-group/?sh=1a07167224f5</w:t>
        </w:r>
      </w:hyperlink>
    </w:p>
    <w:p>
      <w:pPr>
        <w:pStyle w:val="Heading1"/>
      </w:pPr>
      <w:bookmarkStart w:id="2" w:name="_Toc2"/>
      <w:r>
        <w:t>Article summary:</w:t>
      </w:r>
      <w:bookmarkEnd w:id="2"/>
    </w:p>
    <w:p>
      <w:pPr>
        <w:jc w:val="both"/>
      </w:pPr>
      <w:r>
        <w:rPr/>
        <w:t xml:space="preserve">1. Citizens Financial Group provides commercial banking services through two segments: Consumer Banking and Commercial Banking.</w:t>
      </w:r>
    </w:p>
    <w:p>
      <w:pPr>
        <w:jc w:val="both"/>
      </w:pPr>
      <w:r>
        <w:rPr/>
        <w:t xml:space="preserve">2. The Consumer Banking segment offers deposit products, mortgage and home equity lending, student loans, auto financing, credit cards, business loans, and wealth management and investment services.</w:t>
      </w:r>
    </w:p>
    <w:p>
      <w:pPr>
        <w:jc w:val="both"/>
      </w:pPr>
      <w:r>
        <w:rPr/>
        <w:t xml:space="preserve">3. The Commercial Banking segment provides lending and leasing, trade financing, deposit and treasury management, foreign exchange and interest rate risk management, corporate finance and debt, and equity capital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Citizens Financial Group, Inc. and its operations in the commercial banking industry. However, it lacks depth and critical analysis of the company's financial performance, market position, and potential risks.</w:t>
      </w:r>
    </w:p>
    <w:p>
      <w:pPr>
        <w:jc w:val="both"/>
      </w:pPr>
      <w:r>
        <w:rPr/>
        <w:t xml:space="preserve"/>
      </w:r>
    </w:p>
    <w:p>
      <w:pPr>
        <w:jc w:val="both"/>
      </w:pPr>
      <w:r>
        <w:rPr/>
        <w:t xml:space="preserve">One potential bias in the article is its promotional tone towards Citizens Financial Group. The article highlights the company's various services and segments without providing any critical analysis of their profitability or market share. Additionally, the article fails to mention any potential risks associated with the company's operations, such as regulatory changes or economic downturns.</w:t>
      </w:r>
    </w:p>
    <w:p>
      <w:pPr>
        <w:jc w:val="both"/>
      </w:pPr>
      <w:r>
        <w:rPr/>
        <w:t xml:space="preserve"/>
      </w:r>
    </w:p>
    <w:p>
      <w:pPr>
        <w:jc w:val="both"/>
      </w:pPr>
      <w:r>
        <w:rPr/>
        <w:t xml:space="preserve">The article also lacks evidence to support some of its claims. For example, it states that Citizens Financial Group offers "wealth management and investment services," but does not provide any information on the success or profitability of these services.</w:t>
      </w:r>
    </w:p>
    <w:p>
      <w:pPr>
        <w:jc w:val="both"/>
      </w:pPr>
      <w:r>
        <w:rPr/>
        <w:t xml:space="preserve"/>
      </w:r>
    </w:p>
    <w:p>
      <w:pPr>
        <w:jc w:val="both"/>
      </w:pPr>
      <w:r>
        <w:rPr/>
        <w:t xml:space="preserve">Furthermore, the article does not explore counterarguments or present both sides equally. It only presents a positive view of Citizens Financial Group without considering any potential criticisms or challenges facing the company.</w:t>
      </w:r>
    </w:p>
    <w:p>
      <w:pPr>
        <w:jc w:val="both"/>
      </w:pPr>
      <w:r>
        <w:rPr/>
        <w:t xml:space="preserve"/>
      </w:r>
    </w:p>
    <w:p>
      <w:pPr>
        <w:jc w:val="both"/>
      </w:pPr>
      <w:r>
        <w:rPr/>
        <w:t xml:space="preserve">Overall, while the article provides basic information about Citizens Financial Group, it lacks critical analysis and depth. It may be useful as an introduction to the company for those unfamiliar with it but should not be relied upon for in-depth research or analysis.</w:t>
      </w:r>
    </w:p>
    <w:p>
      <w:pPr>
        <w:pStyle w:val="Heading1"/>
      </w:pPr>
      <w:bookmarkStart w:id="5" w:name="_Toc5"/>
      <w:r>
        <w:t>Topics for further research:</w:t>
      </w:r>
      <w:bookmarkEnd w:id="5"/>
    </w:p>
    <w:p>
      <w:pPr>
        <w:spacing w:after="0"/>
        <w:numPr>
          <w:ilvl w:val="0"/>
          <w:numId w:val="2"/>
        </w:numPr>
      </w:pPr>
      <w:r>
        <w:rPr/>
        <w:t xml:space="preserve">Citizens Financial Group financial performance analysis
</w:t>
      </w:r>
    </w:p>
    <w:p>
      <w:pPr>
        <w:spacing w:after="0"/>
        <w:numPr>
          <w:ilvl w:val="0"/>
          <w:numId w:val="2"/>
        </w:numPr>
      </w:pPr>
      <w:r>
        <w:rPr/>
        <w:t xml:space="preserve">Market share of Citizens Financial Group in commercial banking industry
</w:t>
      </w:r>
    </w:p>
    <w:p>
      <w:pPr>
        <w:spacing w:after="0"/>
        <w:numPr>
          <w:ilvl w:val="0"/>
          <w:numId w:val="2"/>
        </w:numPr>
      </w:pPr>
      <w:r>
        <w:rPr/>
        <w:t xml:space="preserve">Potential risks associated with Citizens Financial Group operations
</w:t>
      </w:r>
    </w:p>
    <w:p>
      <w:pPr>
        <w:spacing w:after="0"/>
        <w:numPr>
          <w:ilvl w:val="0"/>
          <w:numId w:val="2"/>
        </w:numPr>
      </w:pPr>
      <w:r>
        <w:rPr/>
        <w:t xml:space="preserve">Profitability of Citizens Financial Group's wealth management and investment services
</w:t>
      </w:r>
    </w:p>
    <w:p>
      <w:pPr>
        <w:spacing w:after="0"/>
        <w:numPr>
          <w:ilvl w:val="0"/>
          <w:numId w:val="2"/>
        </w:numPr>
      </w:pPr>
      <w:r>
        <w:rPr/>
        <w:t xml:space="preserve">Criticisms of Citizens Financial Group's operations and services
</w:t>
      </w:r>
    </w:p>
    <w:p>
      <w:pPr>
        <w:numPr>
          <w:ilvl w:val="0"/>
          <w:numId w:val="2"/>
        </w:numPr>
      </w:pPr>
      <w:r>
        <w:rPr/>
        <w:t xml:space="preserve">Challenges facing Citizens Financial Group in the current economic climate</w:t>
      </w:r>
    </w:p>
    <w:p>
      <w:pPr>
        <w:pStyle w:val="Heading1"/>
      </w:pPr>
      <w:bookmarkStart w:id="6" w:name="_Toc6"/>
      <w:r>
        <w:t>Report location:</w:t>
      </w:r>
      <w:bookmarkEnd w:id="6"/>
    </w:p>
    <w:p>
      <w:hyperlink r:id="rId8" w:history="1">
        <w:r>
          <w:rPr>
            <w:color w:val="2980b9"/>
            <w:u w:val="single"/>
          </w:rPr>
          <w:t xml:space="preserve">https://www.fullpicture.app/item/8ec2cac1ced9082ced8d5f5d41806634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FB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companies/citizens-financial-group/?sh=1a07167224f5" TargetMode="External"/><Relationship Id="rId8" Type="http://schemas.openxmlformats.org/officeDocument/2006/relationships/hyperlink" Target="https://www.fullpicture.app/item/8ec2cac1ced9082ced8d5f5d41806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2024-01-02T07:47:14+01:00</dcterms:created>
  <dcterms:modified xsi:type="dcterms:W3CDTF">2024-01-02T07:47:14+01:00</dcterms:modified>
</cp:coreProperties>
</file>

<file path=docProps/custom.xml><?xml version="1.0" encoding="utf-8"?>
<Properties xmlns="http://schemas.openxmlformats.org/officeDocument/2006/custom-properties" xmlns:vt="http://schemas.openxmlformats.org/officeDocument/2006/docPropsVTypes"/>
</file>