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Separation of multiphosphorylated cyclopeptides and their positional isomers by hydrophilic interaction liquid chromatography (HILIC) coupled to electrospray ionization mass spectrometry (ESI-MS) - ScienceDirect</w:t>
      </w:r>
      <w:br/>
      <w:hyperlink r:id="rId7" w:history="1">
        <w:r>
          <w:rPr>
            <w:color w:val="2980b9"/>
            <w:u w:val="single"/>
          </w:rPr>
          <w:t xml:space="preserve">https://www.sciencedirect.com/science/article/abs/pii/S1570023221002737?via%3Dihub=</w:t>
        </w:r>
      </w:hyperlink>
    </w:p>
    <w:p>
      <w:pPr>
        <w:pStyle w:val="Heading1"/>
      </w:pPr>
      <w:bookmarkStart w:id="2" w:name="_Toc2"/>
      <w:r>
        <w:t>Article summary:</w:t>
      </w:r>
      <w:bookmarkEnd w:id="2"/>
    </w:p>
    <w:p>
      <w:pPr>
        <w:jc w:val="both"/>
      </w:pPr>
      <w:r>
        <w:rPr/>
        <w:t xml:space="preserve">1. 本文介绍了一种利用亲水性相互作用液相色谱（HILIC）结合电喷雾离子化质谱（ESI-MS）分离多磷酸环肽及其位置异构体的方法。</w:t>
      </w:r>
    </w:p>
    <w:p>
      <w:pPr>
        <w:jc w:val="both"/>
      </w:pPr>
      <w:r>
        <w:rPr/>
        <w:t xml:space="preserve">2. HILIC是一种适用于极性和亲水性分子分离的技术，已经在磷酸蛋白质组学中得到广泛应用。</w:t>
      </w:r>
    </w:p>
    <w:p>
      <w:pPr>
        <w:jc w:val="both"/>
      </w:pPr>
      <w:r>
        <w:rPr/>
        <w:t xml:space="preserve">3. 本研究筛选了多个不同制造商的极性固定相，并确定了最佳的移动相组成和柱温等条件，成功地实现了对多磷酸环肽及其位置异构体的分离。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提供了详细的信息。然而，在讨论部分中，作者没有充分探讨可能存在的局限性或不确定性，并未提及其他可能的解释或假设。此外，文章似乎缺乏对实验结果的进一步验证或应用的讨论。</w:t>
      </w:r>
    </w:p>
    <w:p>
      <w:pPr>
        <w:jc w:val="both"/>
      </w:pPr>
      <w:r>
        <w:rPr/>
        <w:t xml:space="preserve"/>
      </w:r>
    </w:p>
    <w:p>
      <w:pPr>
        <w:jc w:val="both"/>
      </w:pPr>
      <w:r>
        <w:rPr/>
        <w:t xml:space="preserve">另外，文章中提到了使用这些肽来评估其与铀离子之间的亲和力。然而，作者并未探讨这种亲和力如何与实际环境中铀离子的浓度相联系，并未考虑到可能存在的毒理风险。</w:t>
      </w:r>
    </w:p>
    <w:p>
      <w:pPr>
        <w:jc w:val="both"/>
      </w:pPr>
      <w:r>
        <w:rPr/>
        <w:t xml:space="preserve"/>
      </w:r>
    </w:p>
    <w:p>
      <w:pPr>
        <w:jc w:val="both"/>
      </w:pPr>
      <w:r>
        <w:rPr/>
        <w:t xml:space="preserve">此外，文章没有提及任何潜在偏见或来源，并且没有明确说明是否进行了适当的对照实验以排除其他因素对结果的影响。此外，文章也没有涉及任何社会、政治或经济问题。</w:t>
      </w:r>
    </w:p>
    <w:p>
      <w:pPr>
        <w:jc w:val="both"/>
      </w:pPr>
      <w:r>
        <w:rPr/>
        <w:t xml:space="preserve"/>
      </w:r>
    </w:p>
    <w:p>
      <w:pPr>
        <w:jc w:val="both"/>
      </w:pPr>
      <w:r>
        <w:rPr/>
        <w:t xml:space="preserve">总体而言，该文章提供了有价值的信息和数据，但需要更全面地探讨其结果和结论，并考虑到可能存在的局限性和风险。</w:t>
      </w:r>
    </w:p>
    <w:p>
      <w:pPr>
        <w:pStyle w:val="Heading1"/>
      </w:pPr>
      <w:bookmarkStart w:id="5" w:name="_Toc5"/>
      <w:r>
        <w:t>Topics for further research:</w:t>
      </w:r>
      <w:bookmarkEnd w:id="5"/>
    </w:p>
    <w:p>
      <w:pPr>
        <w:spacing w:after="0"/>
        <w:numPr>
          <w:ilvl w:val="0"/>
          <w:numId w:val="2"/>
        </w:numPr>
      </w:pPr>
      <w:r>
        <w:rPr/>
        <w:t xml:space="preserve">Limitations and uncertainties
</w:t>
      </w:r>
    </w:p>
    <w:p>
      <w:pPr>
        <w:spacing w:after="0"/>
        <w:numPr>
          <w:ilvl w:val="0"/>
          <w:numId w:val="2"/>
        </w:numPr>
      </w:pPr>
      <w:r>
        <w:rPr/>
        <w:t xml:space="preserve">Alternative explanations or hypotheses
</w:t>
      </w:r>
    </w:p>
    <w:p>
      <w:pPr>
        <w:spacing w:after="0"/>
        <w:numPr>
          <w:ilvl w:val="0"/>
          <w:numId w:val="2"/>
        </w:numPr>
      </w:pPr>
      <w:r>
        <w:rPr/>
        <w:t xml:space="preserve">Further validation or application of results
</w:t>
      </w:r>
    </w:p>
    <w:p>
      <w:pPr>
        <w:spacing w:after="0"/>
        <w:numPr>
          <w:ilvl w:val="0"/>
          <w:numId w:val="2"/>
        </w:numPr>
      </w:pPr>
      <w:r>
        <w:rPr/>
        <w:t xml:space="preserve">Relationship between peptide affinity and uranium concentration in the environment
</w:t>
      </w:r>
    </w:p>
    <w:p>
      <w:pPr>
        <w:spacing w:after="0"/>
        <w:numPr>
          <w:ilvl w:val="0"/>
          <w:numId w:val="2"/>
        </w:numPr>
      </w:pPr>
      <w:r>
        <w:rPr/>
        <w:t xml:space="preserve">Potential biases or sources of error
</w:t>
      </w:r>
    </w:p>
    <w:p>
      <w:pPr>
        <w:spacing w:after="0"/>
        <w:numPr>
          <w:ilvl w:val="0"/>
          <w:numId w:val="2"/>
        </w:numPr>
      </w:pPr>
      <w:r>
        <w:rPr/>
        <w:t xml:space="preserve">Social</w:t>
      </w:r>
    </w:p>
    <w:p>
      <w:pPr>
        <w:spacing w:after="0"/>
        <w:numPr>
          <w:ilvl w:val="0"/>
          <w:numId w:val="2"/>
        </w:numPr>
      </w:pPr>
      <w:r>
        <w:rPr/>
        <w:t xml:space="preserve">political</w:t>
      </w:r>
    </w:p>
    <w:p>
      <w:pPr>
        <w:numPr>
          <w:ilvl w:val="0"/>
          <w:numId w:val="2"/>
        </w:numPr>
      </w:pPr>
      <w:r>
        <w:rPr/>
        <w:t xml:space="preserve">or economic implications</w:t>
      </w:r>
    </w:p>
    <w:p>
      <w:pPr>
        <w:pStyle w:val="Heading1"/>
      </w:pPr>
      <w:bookmarkStart w:id="6" w:name="_Toc6"/>
      <w:r>
        <w:t>Report location:</w:t>
      </w:r>
      <w:bookmarkEnd w:id="6"/>
    </w:p>
    <w:p>
      <w:hyperlink r:id="rId8" w:history="1">
        <w:r>
          <w:rPr>
            <w:color w:val="2980b9"/>
            <w:u w:val="single"/>
          </w:rPr>
          <w:t xml:space="preserve">https://www.fullpicture.app/item/8eba83b53349fbf14b570eb0d5975a81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B29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70023221002737?via%3Dihub=" TargetMode="External"/><Relationship Id="rId8" Type="http://schemas.openxmlformats.org/officeDocument/2006/relationships/hyperlink" Target="https://www.fullpicture.app/item/8eba83b53349fbf14b570eb0d5975a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2023-12-12T13:45:35+01:00</dcterms:created>
  <dcterms:modified xsi:type="dcterms:W3CDTF">2023-12-12T13:45:35+01:00</dcterms:modified>
</cp:coreProperties>
</file>

<file path=docProps/custom.xml><?xml version="1.0" encoding="utf-8"?>
<Properties xmlns="http://schemas.openxmlformats.org/officeDocument/2006/custom-properties" xmlns:vt="http://schemas.openxmlformats.org/officeDocument/2006/docPropsVTypes"/>
</file>