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review of the adjoint-state method for computing the gradient of a functional with geophysical applications | 10.1111/j.1365-246x.2006.02978.x</w:t>
      </w:r>
      <w:br/>
      <w:hyperlink r:id="rId7" w:history="1">
        <w:r>
          <w:rPr>
            <w:color w:val="2980b9"/>
            <w:u w:val="single"/>
          </w:rPr>
          <w:t xml:space="preserve">https://sci-hub.wf/10.1111/j.1365-246x.2006.02978.x</w:t>
        </w:r>
      </w:hyperlink>
    </w:p>
    <w:p>
      <w:pPr>
        <w:pStyle w:val="Heading1"/>
      </w:pPr>
      <w:bookmarkStart w:id="2" w:name="_Toc2"/>
      <w:r>
        <w:t>Article summary:</w:t>
      </w:r>
      <w:bookmarkEnd w:id="2"/>
    </w:p>
    <w:p>
      <w:pPr>
        <w:jc w:val="both"/>
      </w:pPr>
      <w:r>
        <w:rPr/>
        <w:t xml:space="preserve">1. 本文回顾了伴随状态方法在计算具有地球物理应用的函数梯度方面的应用。该方法通过求解伴随状态方程来计算目标函数对模型参数的梯度，从而实现了高效的优化过程。</w:t>
      </w:r>
    </w:p>
    <w:p>
      <w:pPr>
        <w:jc w:val="both"/>
      </w:pPr>
      <w:r>
        <w:rPr/>
        <w:t xml:space="preserve"/>
      </w:r>
    </w:p>
    <w:p>
      <w:pPr>
        <w:jc w:val="both"/>
      </w:pPr>
      <w:r>
        <w:rPr/>
        <w:t xml:space="preserve">2. 伴随状态方法在地球物理学中具有广泛的应用。它可以用于反演地下介质的属性，如速度和密度分布，以及预测地震波传播和成像等问题。通过使用伴随状态方法，研究人员可以更准确地推断地下结构，并提高地震勘探和监测技术的效果。</w:t>
      </w:r>
    </w:p>
    <w:p>
      <w:pPr>
        <w:jc w:val="both"/>
      </w:pPr>
      <w:r>
        <w:rPr/>
        <w:t xml:space="preserve"/>
      </w:r>
    </w:p>
    <w:p>
      <w:pPr>
        <w:jc w:val="both"/>
      </w:pPr>
      <w:r>
        <w:rPr/>
        <w:t xml:space="preserve">3. 本文还介绍了伴随状态方法的数学原理和实施步骤。作者详细解释了如何构建伴随状态方程，并利用正向模拟和反向传播技术计算目标函数对模型参数的梯度。此外，作者还讨论了该方法的一些局限性和改进方向，为进一步研究提供了指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对于上述文章的详细批判性分析，需要实际阅读文章内容才能提供准确的见解。但是，根据文章标题和摘要可以提出一些可能的问题和偏见：</w:t>
      </w:r>
    </w:p>
    <w:p>
      <w:pPr>
        <w:jc w:val="both"/>
      </w:pPr>
      <w:r>
        <w:rPr/>
        <w:t xml:space="preserve"/>
      </w:r>
    </w:p>
    <w:p>
      <w:pPr>
        <w:jc w:val="both"/>
      </w:pPr>
      <w:r>
        <w:rPr/>
        <w:t xml:space="preserve">1. 潜在偏见及其来源：文章标题中提到了“geophysical applications”，这可能意味着作者在研究中关注地球物理学领域的应用。这可能导致对其他学科或领域的研究方法和结果存在偏见。</w:t>
      </w:r>
    </w:p>
    <w:p>
      <w:pPr>
        <w:jc w:val="both"/>
      </w:pPr>
      <w:r>
        <w:rPr/>
        <w:t xml:space="preserve"/>
      </w:r>
    </w:p>
    <w:p>
      <w:pPr>
        <w:jc w:val="both"/>
      </w:pPr>
      <w:r>
        <w:rPr/>
        <w:t xml:space="preserve">2. 片面报道：根据标题，该文章似乎只关注了使用伴随状态方法计算功能梯度的地球物理应用。这可能导致对其他计算梯度方法或其他学科领域的研究结果进行片面报道。</w:t>
      </w:r>
    </w:p>
    <w:p>
      <w:pPr>
        <w:jc w:val="both"/>
      </w:pPr>
      <w:r>
        <w:rPr/>
        <w:t xml:space="preserve"/>
      </w:r>
    </w:p>
    <w:p>
      <w:pPr>
        <w:jc w:val="both"/>
      </w:pPr>
      <w:r>
        <w:rPr/>
        <w:t xml:space="preserve">3. 无根据的主张：如果文章中提出了某种主张或观点，但没有提供足够的证据支持，那么这些主张就可以被认为是无根据的。</w:t>
      </w:r>
    </w:p>
    <w:p>
      <w:pPr>
        <w:jc w:val="both"/>
      </w:pPr>
      <w:r>
        <w:rPr/>
        <w:t xml:space="preserve"/>
      </w:r>
    </w:p>
    <w:p>
      <w:pPr>
        <w:jc w:val="both"/>
      </w:pPr>
      <w:r>
        <w:rPr/>
        <w:t xml:space="preserve">4. 缺失的考虑点：如果文章没有涵盖相关领域中重要的考虑点或因素，那么它可能会给读者留下不完整或误导性的印象。</w:t>
      </w:r>
    </w:p>
    <w:p>
      <w:pPr>
        <w:jc w:val="both"/>
      </w:pPr>
      <w:r>
        <w:rPr/>
        <w:t xml:space="preserve"/>
      </w:r>
    </w:p>
    <w:p>
      <w:pPr>
        <w:jc w:val="both"/>
      </w:pPr>
      <w:r>
        <w:rPr/>
        <w:t xml:space="preserve">5. 所提出主张的缺失证据：如果作者在文章中提出了某种主张或结论，但没有提供充分的证据或数据来支持这些主张，那么读者可能会对其可靠性产生怀疑。</w:t>
      </w:r>
    </w:p>
    <w:p>
      <w:pPr>
        <w:jc w:val="both"/>
      </w:pPr>
      <w:r>
        <w:rPr/>
        <w:t xml:space="preserve"/>
      </w:r>
    </w:p>
    <w:p>
      <w:pPr>
        <w:jc w:val="both"/>
      </w:pPr>
      <w:r>
        <w:rPr/>
        <w:t xml:space="preserve">6. 未探索的反驳：如果文章没有探讨或回应相关领域中存在的反驳观点或争议，那么它可能会给读者留下不完整或片面的印象。</w:t>
      </w:r>
    </w:p>
    <w:p>
      <w:pPr>
        <w:jc w:val="both"/>
      </w:pPr>
      <w:r>
        <w:rPr/>
        <w:t xml:space="preserve"/>
      </w:r>
    </w:p>
    <w:p>
      <w:pPr>
        <w:jc w:val="both"/>
      </w:pPr>
      <w:r>
        <w:rPr/>
        <w:t xml:space="preserve">7. 宣传内容和偏袒：如果文章倾向于宣传某种观点、方法或结果，并且忽视了其他可能的观点、方法或结果，那么它可能存在宣传内容和偏袒的问题。</w:t>
      </w:r>
    </w:p>
    <w:p>
      <w:pPr>
        <w:jc w:val="both"/>
      </w:pPr>
      <w:r>
        <w:rPr/>
        <w:t xml:space="preserve"/>
      </w:r>
    </w:p>
    <w:p>
      <w:pPr>
        <w:jc w:val="both"/>
      </w:pPr>
      <w:r>
        <w:rPr/>
        <w:t xml:space="preserve">8. 是否注意到可能的风险：如果文章没有提及或讨论与所研究方法、结果或应用相关的潜在风险、局限性或不确定性，那么读者可能会得出过于乐观或误导性的结论。</w:t>
      </w:r>
    </w:p>
    <w:p>
      <w:pPr>
        <w:jc w:val="both"/>
      </w:pPr>
      <w:r>
        <w:rPr/>
        <w:t xml:space="preserve"/>
      </w:r>
    </w:p>
    <w:p>
      <w:pPr>
        <w:jc w:val="both"/>
      </w:pPr>
      <w:r>
        <w:rPr/>
        <w:t xml:space="preserve">9. 没有平等地呈现双方：如果文章只关注一方观点而忽视了其他观点，那么它可能缺乏平衡和客观性。</w:t>
      </w:r>
    </w:p>
    <w:p>
      <w:pPr>
        <w:jc w:val="both"/>
      </w:pPr>
      <w:r>
        <w:rPr/>
        <w:t xml:space="preserve"/>
      </w:r>
    </w:p>
    <w:p>
      <w:pPr>
        <w:jc w:val="both"/>
      </w:pPr>
      <w:r>
        <w:rPr/>
        <w:t xml:space="preserve">需要注意的是，以上问题仅基于文章标题和摘要进行推测，并不能准确反映实际情况。对于准确评估文章是否存在上述问题，需要阅读全文并进行详细分析。</w:t>
      </w:r>
    </w:p>
    <w:p>
      <w:pPr>
        <w:pStyle w:val="Heading1"/>
      </w:pPr>
      <w:bookmarkStart w:id="5" w:name="_Toc5"/>
      <w:r>
        <w:t>Topics for further research:</w:t>
      </w:r>
      <w:bookmarkEnd w:id="5"/>
    </w:p>
    <w:p>
      <w:pPr>
        <w:spacing w:after="0"/>
        <w:numPr>
          <w:ilvl w:val="0"/>
          <w:numId w:val="2"/>
        </w:numPr>
      </w:pPr>
      <w:r>
        <w:rPr/>
        <w:t xml:space="preserve">geophysical applications and potential bias: The article's focus on geophysical applications may indicate a bias towards this field</w:t>
      </w:r>
    </w:p>
    <w:p>
      <w:pPr>
        <w:spacing w:after="0"/>
        <w:numPr>
          <w:ilvl w:val="0"/>
          <w:numId w:val="2"/>
        </w:numPr>
      </w:pPr>
      <w:r>
        <w:rPr/>
        <w:t xml:space="preserve">potentially overlooking research methods and results from other disciplines.
</w:t>
      </w:r>
    </w:p>
    <w:p>
      <w:pPr>
        <w:spacing w:after="0"/>
        <w:numPr>
          <w:ilvl w:val="0"/>
          <w:numId w:val="2"/>
        </w:numPr>
      </w:pPr>
      <w:r>
        <w:rPr/>
        <w:t xml:space="preserve">One-sided reporting: The article's title suggests a narrow focus on the use of the adjoint state method for computing functional gradients in geophysical applications</w:t>
      </w:r>
    </w:p>
    <w:p>
      <w:pPr>
        <w:spacing w:after="0"/>
        <w:numPr>
          <w:ilvl w:val="0"/>
          <w:numId w:val="2"/>
        </w:numPr>
      </w:pPr>
      <w:r>
        <w:rPr/>
        <w:t xml:space="preserve">potentially neglecting other gradient computation methods or research in other fields.
</w:t>
      </w:r>
    </w:p>
    <w:p>
      <w:pPr>
        <w:spacing w:after="0"/>
        <w:numPr>
          <w:ilvl w:val="0"/>
          <w:numId w:val="2"/>
        </w:numPr>
      </w:pPr>
      <w:r>
        <w:rPr/>
        <w:t xml:space="preserve">Unsupported claims: If the article makes claims or presents viewpoints without providing sufficient evidence</w:t>
      </w:r>
    </w:p>
    <w:p>
      <w:pPr>
        <w:spacing w:after="0"/>
        <w:numPr>
          <w:ilvl w:val="0"/>
          <w:numId w:val="2"/>
        </w:numPr>
      </w:pPr>
      <w:r>
        <w:rPr/>
        <w:t xml:space="preserve">these claims can be considered unsubstantiated.
</w:t>
      </w:r>
    </w:p>
    <w:p>
      <w:pPr>
        <w:spacing w:after="0"/>
        <w:numPr>
          <w:ilvl w:val="0"/>
          <w:numId w:val="2"/>
        </w:numPr>
      </w:pPr>
      <w:r>
        <w:rPr/>
        <w:t xml:space="preserve">Missing considerations: If the article fails to cover important considerations or factors in the relevant field</w:t>
      </w:r>
    </w:p>
    <w:p>
      <w:pPr>
        <w:spacing w:after="0"/>
        <w:numPr>
          <w:ilvl w:val="0"/>
          <w:numId w:val="2"/>
        </w:numPr>
      </w:pPr>
      <w:r>
        <w:rPr/>
        <w:t xml:space="preserve">it may leave readers with an incomplete or misleading impression.
</w:t>
      </w:r>
    </w:p>
    <w:p>
      <w:pPr>
        <w:spacing w:after="0"/>
        <w:numPr>
          <w:ilvl w:val="0"/>
          <w:numId w:val="2"/>
        </w:numPr>
      </w:pPr>
      <w:r>
        <w:rPr/>
        <w:t xml:space="preserve">Lack of evidence for presented claims: If the author presents claims or conclusions without providing adequate evidence or data to support them</w:t>
      </w:r>
    </w:p>
    <w:p>
      <w:pPr>
        <w:spacing w:after="0"/>
        <w:numPr>
          <w:ilvl w:val="0"/>
          <w:numId w:val="2"/>
        </w:numPr>
      </w:pPr>
      <w:r>
        <w:rPr/>
        <w:t xml:space="preserve">readers may question their reliability.
</w:t>
      </w:r>
    </w:p>
    <w:p>
      <w:pPr>
        <w:spacing w:after="0"/>
        <w:numPr>
          <w:ilvl w:val="0"/>
          <w:numId w:val="2"/>
        </w:numPr>
      </w:pPr>
      <w:r>
        <w:rPr/>
        <w:t xml:space="preserve">Unexplored counterarguments: If the article fails to address or respond to existing counterarguments or controversies in the field</w:t>
      </w:r>
    </w:p>
    <w:p>
      <w:pPr>
        <w:spacing w:after="0"/>
        <w:numPr>
          <w:ilvl w:val="0"/>
          <w:numId w:val="2"/>
        </w:numPr>
      </w:pPr>
      <w:r>
        <w:rPr/>
        <w:t xml:space="preserve">it may leave readers with an incomplete or biased impression.
</w:t>
      </w:r>
    </w:p>
    <w:p>
      <w:pPr>
        <w:spacing w:after="0"/>
        <w:numPr>
          <w:ilvl w:val="0"/>
          <w:numId w:val="2"/>
        </w:numPr>
      </w:pPr>
      <w:r>
        <w:rPr/>
        <w:t xml:space="preserve">Promotion and bias: If the article tends to promote a particular viewpoint</w:t>
      </w:r>
    </w:p>
    <w:p>
      <w:pPr>
        <w:spacing w:after="0"/>
        <w:numPr>
          <w:ilvl w:val="0"/>
          <w:numId w:val="2"/>
        </w:numPr>
      </w:pPr>
      <w:r>
        <w:rPr/>
        <w:t xml:space="preserve">method</w:t>
      </w:r>
    </w:p>
    <w:p>
      <w:pPr>
        <w:spacing w:after="0"/>
        <w:numPr>
          <w:ilvl w:val="0"/>
          <w:numId w:val="2"/>
        </w:numPr>
      </w:pPr>
      <w:r>
        <w:rPr/>
        <w:t xml:space="preserve">or result while disregarding other possible viewpoints</w:t>
      </w:r>
    </w:p>
    <w:p>
      <w:pPr>
        <w:spacing w:after="0"/>
        <w:numPr>
          <w:ilvl w:val="0"/>
          <w:numId w:val="2"/>
        </w:numPr>
      </w:pPr>
      <w:r>
        <w:rPr/>
        <w:t xml:space="preserve">methods</w:t>
      </w:r>
    </w:p>
    <w:p>
      <w:pPr>
        <w:spacing w:after="0"/>
        <w:numPr>
          <w:ilvl w:val="0"/>
          <w:numId w:val="2"/>
        </w:numPr>
      </w:pPr>
      <w:r>
        <w:rPr/>
        <w:t xml:space="preserve">or results</w:t>
      </w:r>
    </w:p>
    <w:p>
      <w:pPr>
        <w:spacing w:after="0"/>
        <w:numPr>
          <w:ilvl w:val="0"/>
          <w:numId w:val="2"/>
        </w:numPr>
      </w:pPr>
      <w:r>
        <w:rPr/>
        <w:t xml:space="preserve">it may exhibit promotional content and bias.
</w:t>
      </w:r>
    </w:p>
    <w:p>
      <w:pPr>
        <w:spacing w:after="0"/>
        <w:numPr>
          <w:ilvl w:val="0"/>
          <w:numId w:val="2"/>
        </w:numPr>
      </w:pPr>
      <w:r>
        <w:rPr/>
        <w:t xml:space="preserve">Awareness of potential risks: If the article does not mention or discuss potential risks</w:t>
      </w:r>
    </w:p>
    <w:p>
      <w:pPr>
        <w:spacing w:after="0"/>
        <w:numPr>
          <w:ilvl w:val="0"/>
          <w:numId w:val="2"/>
        </w:numPr>
      </w:pPr>
      <w:r>
        <w:rPr/>
        <w:t xml:space="preserve">limitations</w:t>
      </w:r>
    </w:p>
    <w:p>
      <w:pPr>
        <w:spacing w:after="0"/>
        <w:numPr>
          <w:ilvl w:val="0"/>
          <w:numId w:val="2"/>
        </w:numPr>
      </w:pPr>
      <w:r>
        <w:rPr/>
        <w:t xml:space="preserve">or uncertainties associated with the studied method</w:t>
      </w:r>
    </w:p>
    <w:p>
      <w:pPr>
        <w:spacing w:after="0"/>
        <w:numPr>
          <w:ilvl w:val="0"/>
          <w:numId w:val="2"/>
        </w:numPr>
      </w:pPr>
      <w:r>
        <w:rPr/>
        <w:t xml:space="preserve">results</w:t>
      </w:r>
    </w:p>
    <w:p>
      <w:pPr>
        <w:spacing w:after="0"/>
        <w:numPr>
          <w:ilvl w:val="0"/>
          <w:numId w:val="2"/>
        </w:numPr>
      </w:pPr>
      <w:r>
        <w:rPr/>
        <w:t xml:space="preserve">or applications</w:t>
      </w:r>
    </w:p>
    <w:p>
      <w:pPr>
        <w:spacing w:after="0"/>
        <w:numPr>
          <w:ilvl w:val="0"/>
          <w:numId w:val="2"/>
        </w:numPr>
      </w:pPr>
      <w:r>
        <w:rPr/>
        <w:t xml:space="preserve">readers may draw overly optimistic or misleading conclusions.
</w:t>
      </w:r>
    </w:p>
    <w:p>
      <w:pPr>
        <w:spacing w:after="0"/>
        <w:numPr>
          <w:ilvl w:val="0"/>
          <w:numId w:val="2"/>
        </w:numPr>
      </w:pPr>
      <w:r>
        <w:rPr/>
        <w:t xml:space="preserve">Unequal presentation of both sides: If the article focuses solely on one side of the argument while neglecting other viewpoints</w:t>
      </w:r>
    </w:p>
    <w:p>
      <w:pPr>
        <w:spacing w:after="0"/>
        <w:numPr>
          <w:ilvl w:val="0"/>
          <w:numId w:val="2"/>
        </w:numPr>
      </w:pPr>
      <w:r>
        <w:rPr/>
        <w:t xml:space="preserve">it may lack balance and objectivity.
It is important to note that these issues are speculative based on the article's title and abstract and may not accurately reflect the actual content. To accurately assess whether these issues exist in the article</w:t>
      </w:r>
    </w:p>
    <w:p>
      <w:pPr>
        <w:numPr>
          <w:ilvl w:val="0"/>
          <w:numId w:val="2"/>
        </w:numPr>
      </w:pPr>
      <w:r>
        <w:rPr/>
        <w:t xml:space="preserve">it is necessary to read the full text and conduct a detailed analysis.</w:t>
      </w:r>
    </w:p>
    <w:p>
      <w:pPr>
        <w:pStyle w:val="Heading1"/>
      </w:pPr>
      <w:bookmarkStart w:id="6" w:name="_Toc6"/>
      <w:r>
        <w:t>Report location:</w:t>
      </w:r>
      <w:bookmarkEnd w:id="6"/>
    </w:p>
    <w:p>
      <w:hyperlink r:id="rId8" w:history="1">
        <w:r>
          <w:rPr>
            <w:color w:val="2980b9"/>
            <w:u w:val="single"/>
          </w:rPr>
          <w:t xml:space="preserve">https://www.fullpicture.app/item/8e5253a023cff30604670d869d7ab114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E7F2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111/j.1365-246x.2006.02978.x" TargetMode="External"/><Relationship Id="rId8" Type="http://schemas.openxmlformats.org/officeDocument/2006/relationships/hyperlink" Target="https://www.fullpicture.app/item/8e5253a023cff30604670d869d7ab1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2023-12-28T08:48:57+01:00</dcterms:created>
  <dcterms:modified xsi:type="dcterms:W3CDTF">2023-12-28T08:48:57+01:00</dcterms:modified>
</cp:coreProperties>
</file>

<file path=docProps/custom.xml><?xml version="1.0" encoding="utf-8"?>
<Properties xmlns="http://schemas.openxmlformats.org/officeDocument/2006/custom-properties" xmlns:vt="http://schemas.openxmlformats.org/officeDocument/2006/docPropsVTypes"/>
</file>