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Failure mode and effects analysis by data envelopment analysis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https://www.sciencedirect.com/science/article/pii/S0167923609001997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Failure mode and effects analysis (FMEA) is an engineering technique used to identify and eliminate failures before they reach the customer.</w:t>
      </w:r>
    </w:p>
    <w:p>
      <w:pPr>
        <w:jc w:val="both"/>
      </w:pPr>
      <w:r>
        <w:rPr/>
        <w:t xml:space="preserve">2. FMEA involves a cross-functional team that identifies failure modes, evaluates their risks, and prioritizes them for corrective actions.</w:t>
      </w:r>
    </w:p>
    <w:p>
      <w:pPr>
        <w:jc w:val="both"/>
      </w:pPr>
      <w:r>
        <w:rPr/>
        <w:t xml:space="preserve">3. The traditional method of determining risk priorities in FMEA using the risk priority number (RPN) has been criticized for its limitations and lack of precision.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偏见来源：文章没有提及任何可能的偏见来源，例如作者的背景、利益关系或研究资助。这使得读者无法评估作者的客观性和可靠性。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片面报道：文章只介绍了传统FMEA方法，并没有提及其他可能存在的方法或技术。这种片面报道可能导致读者对FMEA的全面理解有所欠缺。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无根据的主张：文章声称传统FMEA中使用的风险优先数（RPN）存在问题，但没有提供具体证据来支持这一观点。读者无法判断这个主张是否基于实证研究或专业共识。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缺失的考虑点：文章没有讨论FMEA方法在不同领域或行业中的适用性和局限性。不同行业可能有不同的风险评估需求和标准，而这些因素可能会影响FMEA方法的有效性。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所提出主张的缺失证据：尽管文章批评了传统FMEA中使用RPN的问题，但未提供替代方法或证据来支持其他评估指标或模型。这使得读者难以确定是否应该采纳作者所提出的改进措施。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未探索的反驳：文章没有提及任何可能存在的反对意见或批评观点。这种选择性报道可能导致读者对FMEA方法的争议和局限性缺乏全面了解。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宣传内容：文章中没有明确说明是否有任何商业或宣传目的。然而，由于缺乏透明度和客观性，读者可能会怀疑文章是否受到某些利益方的影响。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综上所述，这篇文章在对Failure mode and effects analysis进行介绍时存在一些问题，包括偏见来源、片面报道、无根据的主张、缺失的考虑点、所提出主张的缺失证据、未探索的反驳和宣传内容。读者应该保持批判思维，并寻找更多可靠和全面的信息来评估FMEA方法及其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Failure mode and effects analysis bias sources
</w:t>
      </w:r>
    </w:p>
    <w:p>
      <w:pPr>
        <w:spacing w:after="0"/>
        <w:numPr>
          <w:ilvl w:val="0"/>
          <w:numId w:val="2"/>
        </w:numPr>
      </w:pPr>
      <w:r>
        <w:rPr/>
        <w:t xml:space="preserve">Other methods or techniques for risk assessment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about issues with risk priority numbers (RPNs)
</w:t>
      </w:r>
    </w:p>
    <w:p>
      <w:pPr>
        <w:spacing w:after="0"/>
        <w:numPr>
          <w:ilvl w:val="0"/>
          <w:numId w:val="2"/>
        </w:numPr>
      </w:pPr>
      <w:r>
        <w:rPr/>
        <w:t xml:space="preserve">Applicability and limitations of FMEA in different industries
</w:t>
      </w:r>
    </w:p>
    <w:p>
      <w:pPr>
        <w:spacing w:after="0"/>
        <w:numPr>
          <w:ilvl w:val="0"/>
          <w:numId w:val="2"/>
        </w:numPr>
      </w:pPr>
      <w:r>
        <w:rPr/>
        <w:t xml:space="preserve">Alternative evaluation indicators or models to replace RPNs
</w:t>
      </w:r>
    </w:p>
    <w:p>
      <w:pPr>
        <w:numPr>
          <w:ilvl w:val="0"/>
          <w:numId w:val="2"/>
        </w:numPr>
      </w:pPr>
      <w:r>
        <w:rPr/>
        <w:t xml:space="preserve">Criticisms or opposing views on FMEA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https://www.fullpicture.app/item/8e15b7ea1cb2495dd577ef09a2120e39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3C8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7923609001997" TargetMode="External"/><Relationship Id="rId8" Type="http://schemas.openxmlformats.org/officeDocument/2006/relationships/hyperlink" Target="https://www.fullpicture.app/item/8e15b7ea1cb2495dd577ef09a2120e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2023-09-04T12:21:27+02:00</dcterms:created>
  <dcterms:modified xsi:type="dcterms:W3CDTF">2023-09-04T12:21:27+02:00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