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Biomaterial based implants caused remote liver fatty deposition through activated blood-derived macrophages - PubMed</w:t>
      </w:r>
      <w:br/>
      <w:hyperlink r:id="rId7" w:history="1">
        <w:r>
          <w:rPr>
            <w:color w:val="2980b9"/>
            <w:u w:val="single"/>
          </w:rPr>
          <w:t xml:space="preserve">https://pubmed.ncbi.nlm.nih.gov/37421671/</w:t>
        </w:r>
      </w:hyperlink>
    </w:p>
    <w:p>
      <w:pPr>
        <w:pStyle w:val="Heading1"/>
      </w:pPr>
      <w:bookmarkStart w:id="2" w:name="_Toc2"/>
      <w:r>
        <w:t>Article summary:</w:t>
      </w:r>
      <w:bookmarkEnd w:id="2"/>
    </w:p>
    <w:p>
      <w:pPr>
        <w:jc w:val="both"/>
      </w:pPr>
      <w:r>
        <w:rPr/>
        <w:t xml:space="preserve">1. 通过激活血液来源的巨噬细胞，基于生物材料的植入物导致远程肝脏脂肪沉积。这表明生物材料植入物可能对肝脏功能产生负面影响。</w:t>
      </w:r>
    </w:p>
    <w:p>
      <w:pPr>
        <w:jc w:val="both"/>
      </w:pPr>
      <w:r>
        <w:rPr/>
        <w:t xml:space="preserve"/>
      </w:r>
    </w:p>
    <w:p>
      <w:pPr>
        <w:jc w:val="both"/>
      </w:pPr>
      <w:r>
        <w:rPr/>
        <w:t xml:space="preserve">2. 研究人员发现，激活的巨噬细胞在远离植入物位置的肝脏中引起了炎症反应和脂肪沉积。这可能是由于巨噬细胞释放的炎性因子和细胞因子导致了肝脏组织的异常代谢。</w:t>
      </w:r>
    </w:p>
    <w:p>
      <w:pPr>
        <w:jc w:val="both"/>
      </w:pPr>
      <w:r>
        <w:rPr/>
        <w:t xml:space="preserve"/>
      </w:r>
    </w:p>
    <w:p>
      <w:pPr>
        <w:jc w:val="both"/>
      </w:pPr>
      <w:r>
        <w:rPr/>
        <w:t xml:space="preserve">3. 这项研究结果提醒我们，在设计和选择生物材料植入物时需要考虑其对机体其他部位的影响。进一步研究可以帮助我们理解并改善生物材料植入物对全身健康的影响。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更多的信息和内容。由于只提供了文章标题和作者列表，并没有提供文章的摘要或正文内容，因此无法对其潜在偏见、片面报道、无根据的主张、缺失的考虑点等进行具体分析。</w:t>
      </w:r>
    </w:p>
    <w:p>
      <w:pPr>
        <w:jc w:val="both"/>
      </w:pPr>
      <w:r>
        <w:rPr/>
        <w:t xml:space="preserve"/>
      </w:r>
    </w:p>
    <w:p>
      <w:pPr>
        <w:jc w:val="both"/>
      </w:pPr>
      <w:r>
        <w:rPr/>
        <w:t xml:space="preserve">然而，根据文章标题可以推测出一些可能存在的问题或讨论点。例如，如果该研究仅基于特定类型的生物材料植入物进行了实验，并得出了与肝脏脂肪沉积相关的结论，那么可能存在样本选择偏见或局限性。此外，如果研究结果未经过充分验证或其他独立研究未能复制这些结果，那么该主张可能缺乏证据支持。</w:t>
      </w:r>
    </w:p>
    <w:p>
      <w:pPr>
        <w:jc w:val="both"/>
      </w:pPr>
      <w:r>
        <w:rPr/>
        <w:t xml:space="preserve"/>
      </w:r>
    </w:p>
    <w:p>
      <w:pPr>
        <w:jc w:val="both"/>
      </w:pPr>
      <w:r>
        <w:rPr/>
        <w:t xml:space="preserve">另外，在进行批判性分析时还应注意到作者是否充分探索了可能存在的反驳观点，并是否平等地呈现了双方观点。如果作者在报道中忽略了其他相关因素或风险，并且没有提供平衡和全面的讨论，那么就有可能存在宣传内容或偏袒某种观点的问题。</w:t>
      </w:r>
    </w:p>
    <w:p>
      <w:pPr>
        <w:jc w:val="both"/>
      </w:pPr>
      <w:r>
        <w:rPr/>
        <w:t xml:space="preserve"/>
      </w:r>
    </w:p>
    <w:p>
      <w:pPr>
        <w:jc w:val="both"/>
      </w:pPr>
      <w:r>
        <w:rPr/>
        <w:t xml:space="preserve">总之，在对一篇科学文章进行批判性分析时，需要仔细阅读并理解其内容，并结合相关背景知识和其他研究结果进行评估。只有在获取了更多的信息和具体内容后，才能提供更准确和详细的分析。</w:t>
      </w:r>
    </w:p>
    <w:p>
      <w:pPr>
        <w:pStyle w:val="Heading1"/>
      </w:pPr>
      <w:bookmarkStart w:id="5" w:name="_Toc5"/>
      <w:r>
        <w:t>Topics for further research:</w:t>
      </w:r>
      <w:bookmarkEnd w:id="5"/>
    </w:p>
    <w:p>
      <w:pPr>
        <w:spacing w:after="0"/>
        <w:numPr>
          <w:ilvl w:val="0"/>
          <w:numId w:val="2"/>
        </w:numPr>
      </w:pPr>
      <w:r>
        <w:rPr/>
        <w:t xml:space="preserve">肝脏脂肪沉积的影响因素
</w:t>
      </w:r>
    </w:p>
    <w:p>
      <w:pPr>
        <w:spacing w:after="0"/>
        <w:numPr>
          <w:ilvl w:val="0"/>
          <w:numId w:val="2"/>
        </w:numPr>
      </w:pPr>
      <w:r>
        <w:rPr/>
        <w:t xml:space="preserve">生物材料植入物与肝脏脂肪沉积的关系
</w:t>
      </w:r>
    </w:p>
    <w:p>
      <w:pPr>
        <w:spacing w:after="0"/>
        <w:numPr>
          <w:ilvl w:val="0"/>
          <w:numId w:val="2"/>
        </w:numPr>
      </w:pPr>
      <w:r>
        <w:rPr/>
        <w:t xml:space="preserve">研究方法和样本选择的局限性
</w:t>
      </w:r>
    </w:p>
    <w:p>
      <w:pPr>
        <w:spacing w:after="0"/>
        <w:numPr>
          <w:ilvl w:val="0"/>
          <w:numId w:val="2"/>
        </w:numPr>
      </w:pPr>
      <w:r>
        <w:rPr/>
        <w:t xml:space="preserve">结果的可靠性和验证
</w:t>
      </w:r>
    </w:p>
    <w:p>
      <w:pPr>
        <w:spacing w:after="0"/>
        <w:numPr>
          <w:ilvl w:val="0"/>
          <w:numId w:val="2"/>
        </w:numPr>
      </w:pPr>
      <w:r>
        <w:rPr/>
        <w:t xml:space="preserve">文章是否平衡和全面地呈现了双方观点
</w:t>
      </w:r>
    </w:p>
    <w:p>
      <w:pPr>
        <w:numPr>
          <w:ilvl w:val="0"/>
          <w:numId w:val="2"/>
        </w:numPr>
      </w:pPr>
      <w:r>
        <w:rPr/>
        <w:t xml:space="preserve">其他相关因素和风险的考虑</w:t>
      </w:r>
    </w:p>
    <w:p>
      <w:pPr>
        <w:pStyle w:val="Heading1"/>
      </w:pPr>
      <w:bookmarkStart w:id="6" w:name="_Toc6"/>
      <w:r>
        <w:t>Report location:</w:t>
      </w:r>
      <w:bookmarkEnd w:id="6"/>
    </w:p>
    <w:p>
      <w:hyperlink r:id="rId8" w:history="1">
        <w:r>
          <w:rPr>
            <w:color w:val="2980b9"/>
            <w:u w:val="single"/>
          </w:rPr>
          <w:t xml:space="preserve">https://www.fullpicture.app/item/8e10dab23e03cb78c0920e746625bb44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6F3B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421671/" TargetMode="External"/><Relationship Id="rId8" Type="http://schemas.openxmlformats.org/officeDocument/2006/relationships/hyperlink" Target="https://www.fullpicture.app/item/8e10dab23e03cb78c0920e746625bb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2023-12-29T17:24:01+01:00</dcterms:created>
  <dcterms:modified xsi:type="dcterms:W3CDTF">2023-12-29T17:24:01+01:00</dcterms:modified>
</cp:coreProperties>
</file>

<file path=docProps/custom.xml><?xml version="1.0" encoding="utf-8"?>
<Properties xmlns="http://schemas.openxmlformats.org/officeDocument/2006/custom-properties" xmlns:vt="http://schemas.openxmlformats.org/officeDocument/2006/docPropsVTypes"/>
</file>