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什么是数据伦理？ | 英国皇家学会哲学汇刊 A：数学、物理和工程科学</w:t>
      </w:r>
      <w:br/>
      <w:hyperlink r:id="rId7" w:history="1">
        <w:r>
          <w:rPr>
            <w:color w:val="2980b9"/>
            <w:u w:val="single"/>
          </w:rPr>
          <w:t xml:space="preserve">https://royalsocietypublishing-org.ezproxy.st-andrews.ac.uk/doi/10.1098/rsta.2016.0360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数据科学为改善生活提供机会，但也伴随着道德挑战，如个人数据的使用和算法决策的公平性等问题。</w:t>
      </w:r>
    </w:p>
    <w:p>
      <w:pPr>
        <w:jc w:val="both"/>
      </w:pPr>
      <w:r>
        <w:rPr/>
        <w:t xml:space="preserve">2. 数据伦理需要在社会接受度和个人权利保护之间找到平衡，以最大化数据科学的价值。</w:t>
      </w:r>
    </w:p>
    <w:p>
      <w:pPr>
        <w:jc w:val="both"/>
      </w:pPr>
      <w:r>
        <w:rPr/>
        <w:t xml:space="preserve">3. 数据伦理建立在计算机和信息伦理的基础上，并将伦理调查从以信息为中心转变为以数据为中心。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本文是一篇介绍数据伦理的文章，旨在探讨数据科学所带来的道德挑战以及如何解决这些挑战。然而，本文存在一些潜在的偏见和不足之处。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首先，本文没有充分考虑到数据伦理可能带来的风险和负面影响。虽然文章提到了 NHS care.data 计划引发的社会排斥问题，但并未深入探讨其他可能存在的风险和挑战。例如，数据泄露、隐私侵犯、算法歧视等问题都可能对个人和社会造成严重影响。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本文过于强调了数据科学对社会的积极作用，并未平衡地呈现双方观点。文章认为数据科学可以改善私人和公共生活以及环境，并提供了巨大机会。然而，在实践中，数据科学也可能被滥用或误用，导致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此外，本文缺乏具体案例或证据支持其主张。例如，在谈到个人权利保护与利用数据科学社会价值之间的平衡时，文章没有提供具体案例或证据说明这种平衡是可行的。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本文可能存在宣传内容和偏袒。文章强调了数据伦理的重要性，并认为它可以建立在计算机和信息伦理的基础上，但并未探讨其他可能存在的伦理学观点或方法。此外，文章没有充分考虑到不同利益相关者之间的冲突和权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综上所述，本文虽然介绍了数据伦理的概念和挑战，但存在一些潜在的偏见和不足之处。为了更全面地探讨数据伦理问题，需要进一步研究和讨论。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negative impacts of data science
</w:t>
      </w:r>
    </w:p>
    <w:p>
      <w:pPr>
        <w:spacing w:after="0"/>
        <w:numPr>
          <w:ilvl w:val="0"/>
          <w:numId w:val="2"/>
        </w:numPr>
      </w:pPr>
      <w:r>
        <w:rPr/>
        <w:t xml:space="preserve">Balancing the positive and negative aspects of data science
</w:t>
      </w:r>
    </w:p>
    <w:p>
      <w:pPr>
        <w:spacing w:after="0"/>
        <w:numPr>
          <w:ilvl w:val="0"/>
          <w:numId w:val="2"/>
        </w:numPr>
      </w:pPr>
      <w:r>
        <w:rPr/>
        <w:t xml:space="preserve">Specific examples and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Other ethical perspectives and approaches to data ethics
</w:t>
      </w:r>
    </w:p>
    <w:p>
      <w:pPr>
        <w:spacing w:after="0"/>
        <w:numPr>
          <w:ilvl w:val="0"/>
          <w:numId w:val="2"/>
        </w:numPr>
      </w:pPr>
      <w:r>
        <w:rPr/>
        <w:t xml:space="preserve">Conflicts and trade-offs among stakeholders
</w:t>
      </w:r>
    </w:p>
    <w:p>
      <w:pPr>
        <w:numPr>
          <w:ilvl w:val="0"/>
          <w:numId w:val="2"/>
        </w:numPr>
      </w:pPr>
      <w:r>
        <w:rPr/>
        <w:t xml:space="preserve">Further research and discussion on data ethics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https://www.fullpicture.app/item/8df5f762911bf7ad69c78061da074d11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D5CC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yalsocietypublishing-org.ezproxy.st-andrews.ac.uk/doi/10.1098/rsta.2016.0360" TargetMode="External"/><Relationship Id="rId8" Type="http://schemas.openxmlformats.org/officeDocument/2006/relationships/hyperlink" Target="https://www.fullpicture.app/item/8df5f762911bf7ad69c78061da074d1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2024-01-15T18:55:58+01:00</dcterms:created>
  <dcterms:modified xsi:type="dcterms:W3CDTF">2024-01-15T18:55:58+01:00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