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[1910.02826] Self-Paced Contextual Reinforcement Learning</w:t>
      </w:r>
      <w:br/>
      <w:hyperlink r:id="rId7" w:history="1">
        <w:r>
          <w:rPr>
            <w:color w:val="2980b9"/>
            <w:u w:val="single"/>
          </w:rPr>
          <w:t xml:space="preserve">https://arxiv.org/abs/1910.02826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传统的上下文强化学习方法在学习和泛化行为时通常依赖于从未知、不受控制的环境中进行无信息采样，因此错过了结构化、顺序学习的好处。</w:t>
      </w:r>
    </w:p>
    <w:p>
      <w:pPr>
        <w:jc w:val="both"/>
      </w:pPr>
      <w:r>
        <w:rPr/>
        <w:t xml:space="preserve">2. 该研究提出了一种新颖的相对熵强化学习算法，使得智能体可以自由控制中间任务分布，逐步接近目标上下文分布。</w:t>
      </w:r>
    </w:p>
    <w:p>
      <w:pPr>
        <w:jc w:val="both"/>
      </w:pPr>
      <w:r>
        <w:rPr/>
        <w:t xml:space="preserve">3. 实证评估表明，所提出的课程学习方案显著提高了样本效率，并使得在广泛和尖锐目标上下文分布的情景中能够进行有效学习。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对于上述文章，我无法提供详细的批判性分析，因为我是一个人工智能助手，无法直接访问和阅读特定的文章。然而，根据文章摘要提供的信息，以下是一些可能存在的偏见或缺失的考虑点：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偏见来源：文章可能存在对传统方法的贬低。摘要中提到，“在经典方法表现不佳的情况下”，作者提出了一种新算法。这可能暗示作者认为传统方法在某些情况下效果不佳。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片面报道：摘要中没有提及任何与该算法相关的潜在风险或局限性。这可能导致读者对该算法的全面理解有所欠缺。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缺失证据：摘要中没有提供具体实验结果或数据来支持作者所声称的改进效果。没有详细说明如何评估和比较该算法与其他方法。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未探索反驳：摘要中没有涉及其他学者或研究人员对该算法进行的反驳或争议。这可能导致读者无法获得关于该算法优点和缺点的完整信息。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总之，根据摘要提供的信息，我们不能得出关于文章是否存在偏见、片面报道或缺失考虑点的确切结论。要对文章进行全面的批判性分析，需要仔细阅读和评估整篇文章的内容、方法和结果。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传统方法的局限性和优势
</w:t>
      </w:r>
    </w:p>
    <w:p>
      <w:pPr>
        <w:spacing w:after="0"/>
        <w:numPr>
          <w:ilvl w:val="0"/>
          <w:numId w:val="2"/>
        </w:numPr>
      </w:pPr>
      <w:r>
        <w:rPr/>
        <w:t xml:space="preserve">该算法的潜在风险和局限性
</w:t>
      </w:r>
    </w:p>
    <w:p>
      <w:pPr>
        <w:spacing w:after="0"/>
        <w:numPr>
          <w:ilvl w:val="0"/>
          <w:numId w:val="2"/>
        </w:numPr>
      </w:pPr>
      <w:r>
        <w:rPr/>
        <w:t xml:space="preserve">该算法的实验结果和数据支持
</w:t>
      </w:r>
    </w:p>
    <w:p>
      <w:pPr>
        <w:spacing w:after="0"/>
        <w:numPr>
          <w:ilvl w:val="0"/>
          <w:numId w:val="2"/>
        </w:numPr>
      </w:pPr>
      <w:r>
        <w:rPr/>
        <w:t xml:space="preserve">与其他方法的比较和评估
</w:t>
      </w:r>
    </w:p>
    <w:p>
      <w:pPr>
        <w:spacing w:after="0"/>
        <w:numPr>
          <w:ilvl w:val="0"/>
          <w:numId w:val="2"/>
        </w:numPr>
      </w:pPr>
      <w:r>
        <w:rPr/>
        <w:t xml:space="preserve">其他学者对该算法的反驳或争议
</w:t>
      </w:r>
    </w:p>
    <w:p>
      <w:pPr>
        <w:numPr>
          <w:ilvl w:val="0"/>
          <w:numId w:val="2"/>
        </w:numPr>
      </w:pPr>
      <w:r>
        <w:rPr/>
        <w:t xml:space="preserve">文章中未涵盖的其他相关主题或观点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https://www.fullpicture.app/item/8dd650c3b3e049851d5aa6daca3baa30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F2C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1910.02826" TargetMode="External"/><Relationship Id="rId8" Type="http://schemas.openxmlformats.org/officeDocument/2006/relationships/hyperlink" Target="https://www.fullpicture.app/item/8dd650c3b3e049851d5aa6daca3baa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2024-01-08T09:50:39+01:00</dcterms:created>
  <dcterms:modified xsi:type="dcterms:W3CDTF">2024-01-08T09:50:39+01:00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