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Competition law in Pakistan: Brief history, aspirations and characteristics</w:t>
      </w:r>
      <w:br/>
      <w:hyperlink r:id="rId7" w:history="1">
        <w:r>
          <w:rPr>
            <w:color w:val="2980b9"/>
            <w:u w:val="single"/>
          </w:rPr>
          <w:t xml:space="preserve">https://www.researchgate.net/publication/254252061_Competition_law_in_Pakistan_Brief_history_aspirations_and_characteristics</w:t>
        </w:r>
      </w:hyperlink>
    </w:p>
    <w:p>
      <w:pPr>
        <w:pStyle w:val="Heading1"/>
      </w:pPr>
      <w:bookmarkStart w:id="2" w:name="_Toc2"/>
      <w:r>
        <w:t>Article summary:</w:t>
      </w:r>
      <w:bookmarkEnd w:id="2"/>
    </w:p>
    <w:p>
      <w:pPr>
        <w:jc w:val="both"/>
      </w:pPr>
      <w:r>
        <w:rPr/>
        <w:t xml:space="preserve">1. The article discusses the historical evolution of competition law in Pakistan, highlighting the phases it has passed through, including the introduction of the Competition Ordinance in 2007 and the formal Competition Act in 2010.</w:t>
      </w:r>
    </w:p>
    <w:p>
      <w:pPr>
        <w:jc w:val="both"/>
      </w:pPr>
      <w:r>
        <w:rPr/>
        <w:t xml:space="preserve"/>
      </w:r>
    </w:p>
    <w:p>
      <w:pPr>
        <w:jc w:val="both"/>
      </w:pPr>
      <w:r>
        <w:rPr/>
        <w:t xml:space="preserve">2. It outlines the salient features of Pakistan's competition law, such as restrictions on anti-competitive practices like abuse of dominant position and deceptive market practices, as well as setting thresholds for merger and acquisition approvals.</w:t>
      </w:r>
    </w:p>
    <w:p>
      <w:pPr>
        <w:jc w:val="both"/>
      </w:pPr>
      <w:r>
        <w:rPr/>
        <w:t xml:space="preserve"/>
      </w:r>
    </w:p>
    <w:p>
      <w:pPr>
        <w:jc w:val="both"/>
      </w:pPr>
      <w:r>
        <w:rPr/>
        <w:t xml:space="preserve">3. The article also compares competition law in Pakistan with China, focusing on leniency programs and mechanisms for evidence application, emphasizing the importance of enforcing competition laws to promote free and fair competition in the market.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competition law in Pakistan, highlighting its historical evolution, key features, institutional framework, and effectiveness. However, there are several areas where the article could be improved in terms of critical analysis and presentation of information.</w:t>
      </w:r>
    </w:p>
    <w:p>
      <w:pPr>
        <w:jc w:val="both"/>
      </w:pPr>
      <w:r>
        <w:rPr/>
        <w:t xml:space="preserve"/>
      </w:r>
    </w:p>
    <w:p>
      <w:pPr>
        <w:jc w:val="both"/>
      </w:pPr>
      <w:r>
        <w:rPr/>
        <w:t xml:space="preserve">One potential bias in the article is the lack of exploration of counterarguments or alternative perspectives on competition law in Pakistan. The article primarily focuses on the positive aspects of the law and its implementation without delving into potential criticisms or challenges faced by the regulatory agency. This one-sided reporting may give readers a skewed view of the topic.</w:t>
      </w:r>
    </w:p>
    <w:p>
      <w:pPr>
        <w:jc w:val="both"/>
      </w:pPr>
      <w:r>
        <w:rPr/>
        <w:t xml:space="preserve"/>
      </w:r>
    </w:p>
    <w:p>
      <w:pPr>
        <w:jc w:val="both"/>
      </w:pPr>
      <w:r>
        <w:rPr/>
        <w:t xml:space="preserve">Additionally, there are unsupported claims throughout the article that lack evidence or references to back them up. For example, when discussing the impact of competition law on consumer welfare and market competitiveness, specific examples or data could have been provided to strengthen these claims.</w:t>
      </w:r>
    </w:p>
    <w:p>
      <w:pPr>
        <w:jc w:val="both"/>
      </w:pPr>
      <w:r>
        <w:rPr/>
        <w:t xml:space="preserve"/>
      </w:r>
    </w:p>
    <w:p>
      <w:pPr>
        <w:jc w:val="both"/>
      </w:pPr>
      <w:r>
        <w:rPr/>
        <w:t xml:space="preserve">Furthermore, there is a lack of discussion on potential risks or drawbacks associated with competition law in Pakistan. While the article mentions some restrictions imposed by the Competition Act 2010, it does not delve into any unintended consequences or negative impacts that may arise from strict enforcement of competition policies.</w:t>
      </w:r>
    </w:p>
    <w:p>
      <w:pPr>
        <w:jc w:val="both"/>
      </w:pPr>
      <w:r>
        <w:rPr/>
        <w:t xml:space="preserve"/>
      </w:r>
    </w:p>
    <w:p>
      <w:pPr>
        <w:jc w:val="both"/>
      </w:pPr>
      <w:r>
        <w:rPr/>
        <w:t xml:space="preserve">The article also lacks balance in presenting both sides equally. It primarily focuses on the benefits and importance of competition law without adequately addressing any potential drawbacks or limitations. This partiality may lead to a biased interpretation of the topic for readers.</w:t>
      </w:r>
    </w:p>
    <w:p>
      <w:pPr>
        <w:jc w:val="both"/>
      </w:pPr>
      <w:r>
        <w:rPr/>
        <w:t xml:space="preserve"/>
      </w:r>
    </w:p>
    <w:p>
      <w:pPr>
        <w:jc w:val="both"/>
      </w:pPr>
      <w:r>
        <w:rPr/>
        <w:t xml:space="preserve">Overall, while the article provides a detailed overview of competition law in Pakistan, there are areas where it could benefit from a more critical analysis, exploration of counterarguments, inclusion of supporting evidence, and balanced presentation of different perspectives. By addressing these shortcomings, the article could provide a more nuanced and comprehensive understanding of competition law in Pakistan.</w:t>
      </w:r>
    </w:p>
    <w:p>
      <w:pPr>
        <w:pStyle w:val="Heading1"/>
      </w:pPr>
      <w:bookmarkStart w:id="5" w:name="_Toc5"/>
      <w:r>
        <w:t>Topics for further research:</w:t>
      </w:r>
      <w:bookmarkEnd w:id="5"/>
    </w:p>
    <w:p>
      <w:pPr>
        <w:spacing w:after="0"/>
        <w:numPr>
          <w:ilvl w:val="0"/>
          <w:numId w:val="2"/>
        </w:numPr>
      </w:pPr>
      <w:r>
        <w:rPr/>
        <w:t xml:space="preserve">Criticisms of competition law in Pakistan
</w:t>
      </w:r>
    </w:p>
    <w:p>
      <w:pPr>
        <w:spacing w:after="0"/>
        <w:numPr>
          <w:ilvl w:val="0"/>
          <w:numId w:val="2"/>
        </w:numPr>
      </w:pPr>
      <w:r>
        <w:rPr/>
        <w:t xml:space="preserve">Challenges faced by the Competition Commission of Pakistan
</w:t>
      </w:r>
    </w:p>
    <w:p>
      <w:pPr>
        <w:spacing w:after="0"/>
        <w:numPr>
          <w:ilvl w:val="0"/>
          <w:numId w:val="2"/>
        </w:numPr>
      </w:pPr>
      <w:r>
        <w:rPr/>
        <w:t xml:space="preserve">Negative impacts of strict enforcement of competition policies
</w:t>
      </w:r>
    </w:p>
    <w:p>
      <w:pPr>
        <w:spacing w:after="0"/>
        <w:numPr>
          <w:ilvl w:val="0"/>
          <w:numId w:val="2"/>
        </w:numPr>
      </w:pPr>
      <w:r>
        <w:rPr/>
        <w:t xml:space="preserve">Unintended consequences of competition law in Pakistan
</w:t>
      </w:r>
    </w:p>
    <w:p>
      <w:pPr>
        <w:spacing w:after="0"/>
        <w:numPr>
          <w:ilvl w:val="0"/>
          <w:numId w:val="2"/>
        </w:numPr>
      </w:pPr>
      <w:r>
        <w:rPr/>
        <w:t xml:space="preserve">Drawbacks of competition law on consumer welfare
</w:t>
      </w:r>
    </w:p>
    <w:p>
      <w:pPr>
        <w:numPr>
          <w:ilvl w:val="0"/>
          <w:numId w:val="2"/>
        </w:numPr>
      </w:pPr>
      <w:r>
        <w:rPr/>
        <w:t xml:space="preserve">Limitations of competition law in promoting market competitiveness</w:t>
      </w:r>
    </w:p>
    <w:p>
      <w:pPr>
        <w:pStyle w:val="Heading1"/>
      </w:pPr>
      <w:bookmarkStart w:id="6" w:name="_Toc6"/>
      <w:r>
        <w:t>Report location:</w:t>
      </w:r>
      <w:bookmarkEnd w:id="6"/>
    </w:p>
    <w:p>
      <w:hyperlink r:id="rId8" w:history="1">
        <w:r>
          <w:rPr>
            <w:color w:val="2980b9"/>
            <w:u w:val="single"/>
          </w:rPr>
          <w:t xml:space="preserve">https://www.fullpicture.app/item/8dc2561bc4979783cf0fed94d4e009a4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7C73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54252061_Competition_law_in_Pakistan_Brief_history_aspirations_and_characteristics" TargetMode="External"/><Relationship Id="rId8" Type="http://schemas.openxmlformats.org/officeDocument/2006/relationships/hyperlink" Target="https://www.fullpicture.app/item/8dc2561bc4979783cf0fed94d4e009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2024-06-07T14:45:50+02:00</dcterms:created>
  <dcterms:modified xsi:type="dcterms:W3CDTF">2024-06-07T14:45:50+02:00</dcterms:modified>
</cp:coreProperties>
</file>

<file path=docProps/custom.xml><?xml version="1.0" encoding="utf-8"?>
<Properties xmlns="http://schemas.openxmlformats.org/officeDocument/2006/custom-properties" xmlns:vt="http://schemas.openxmlformats.org/officeDocument/2006/docPropsVTypes"/>
</file>