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influence of sports on proactive personality and academic achievement of college students: The role of self-efficacy - PMC</w:t>
      </w:r>
      <w:br/>
      <w:hyperlink r:id="rId7" w:history="1">
        <w:r>
          <w:rPr>
            <w:color w:val="2980b9"/>
            <w:u w:val="single"/>
          </w:rPr>
          <w:t xml:space="preserve">https://www.ncbi.nlm.nih.gov/pmc/articles/PMC9476941/</w:t>
        </w:r>
      </w:hyperlink>
    </w:p>
    <w:p>
      <w:pPr>
        <w:pStyle w:val="Heading1"/>
      </w:pPr>
      <w:bookmarkStart w:id="2" w:name="_Toc2"/>
      <w:r>
        <w:t>Article summary:</w:t>
      </w:r>
      <w:bookmarkEnd w:id="2"/>
    </w:p>
    <w:p>
      <w:pPr>
        <w:jc w:val="both"/>
      </w:pPr>
      <w:r>
        <w:rPr/>
        <w:t xml:space="preserve">1. 体育运动对大学生的积极性格和学业成就有影响。研究发现参与体育活动的大学生在自我效能感和学业表现方面显著优于非体育组。</w:t>
      </w:r>
    </w:p>
    <w:p>
      <w:pPr>
        <w:jc w:val="both"/>
      </w:pPr>
      <w:r>
        <w:rPr/>
        <w:t xml:space="preserve">2. 自我效能感在积极性格与大学生学业表现之间起到中介作用。研究使用结构方程模型发现，自我效能感在积极性格与学业表现之间起到完全中介作用，而不同体育组的大学生中，自我效能感对积极性格和学业表现没有显著影响。</w:t>
      </w:r>
    </w:p>
    <w:p>
      <w:pPr>
        <w:jc w:val="both"/>
      </w:pPr>
      <w:r>
        <w:rPr/>
        <w:t xml:space="preserve">3. 运动参与对大学生的积极性格有一定影响。研究发现参与体育锻炼的大学生在积极性格某些项目上得分较非体育组高；女生的自我效能感水平高于男生。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这篇文章探讨了体育对大学生积极人格和学业成就的影响，以及自我效能在其中的作用。然而，文章存在一些潜在的偏见和问题。</w:t>
      </w:r>
    </w:p>
    <w:p>
      <w:pPr>
        <w:jc w:val="both"/>
      </w:pPr>
      <w:r>
        <w:rPr/>
        <w:t xml:space="preserve"/>
      </w:r>
    </w:p>
    <w:p>
      <w:pPr>
        <w:jc w:val="both"/>
      </w:pPr>
      <w:r>
        <w:rPr/>
        <w:t xml:space="preserve">首先，文章没有提供关于样本选择的详细信息。作者只提到使用了一个问卷调查来研究552名大学生，但没有说明如何选择参与者或是否有任何限制条件。这可能导致样本不具代表性，并且结果可能无法推广到整个大学生群体。</w:t>
      </w:r>
    </w:p>
    <w:p>
      <w:pPr>
        <w:jc w:val="both"/>
      </w:pPr>
      <w:r>
        <w:rPr/>
        <w:t xml:space="preserve"/>
      </w:r>
    </w:p>
    <w:p>
      <w:pPr>
        <w:jc w:val="both"/>
      </w:pPr>
      <w:r>
        <w:rPr/>
        <w:t xml:space="preserve">其次，文章没有充分考虑其他可能影响积极人格和学业成就的因素。例如，家庭背景、教育水平、社会支持等因素都可能对大学生的积极人格和学业成就产生影响。忽略这些因素可能导致对结果的片面解释。</w:t>
      </w:r>
    </w:p>
    <w:p>
      <w:pPr>
        <w:jc w:val="both"/>
      </w:pPr>
      <w:r>
        <w:rPr/>
        <w:t xml:space="preserve"/>
      </w:r>
    </w:p>
    <w:p>
      <w:pPr>
        <w:jc w:val="both"/>
      </w:pPr>
      <w:r>
        <w:rPr/>
        <w:t xml:space="preserve">此外，文章没有提供关于自我效能测量工具的详细信息。作者只提到使用了自我效能量表来评估不同方面的自我效能，但没有说明该量表的可靠性和有效性。缺乏这些信息使读者难以评估研究结果的可信度。</w:t>
      </w:r>
    </w:p>
    <w:p>
      <w:pPr>
        <w:jc w:val="both"/>
      </w:pPr>
      <w:r>
        <w:rPr/>
        <w:t xml:space="preserve"/>
      </w:r>
    </w:p>
    <w:p>
      <w:pPr>
        <w:jc w:val="both"/>
      </w:pPr>
      <w:r>
        <w:rPr/>
        <w:t xml:space="preserve">另外，文章中关于性别差异的讨论也比较简单。作者指出女性的自我效能水平高于男性，但没有进一步探讨这种差异的原因。性别差异可能受到社会和文化因素的影响，而文章没有对这些因素进行深入分析。</w:t>
      </w:r>
    </w:p>
    <w:p>
      <w:pPr>
        <w:jc w:val="both"/>
      </w:pPr>
      <w:r>
        <w:rPr/>
        <w:t xml:space="preserve"/>
      </w:r>
    </w:p>
    <w:p>
      <w:pPr>
        <w:jc w:val="both"/>
      </w:pPr>
      <w:r>
        <w:rPr/>
        <w:t xml:space="preserve">最后，文章没有提供关于研究结果的实际意义和应用的讨论。作者只是简单地总结了结果，但没有解释为什么这些发现对大学生的发展和教育有重要意义。缺乏这样的讨论使读者难以理解研究的实际意义。</w:t>
      </w:r>
    </w:p>
    <w:p>
      <w:pPr>
        <w:jc w:val="both"/>
      </w:pPr>
      <w:r>
        <w:rPr/>
        <w:t xml:space="preserve"/>
      </w:r>
    </w:p>
    <w:p>
      <w:pPr>
        <w:jc w:val="both"/>
      </w:pPr>
      <w:r>
        <w:rPr/>
        <w:t xml:space="preserve">综上所述，这篇文章在方法、结果解释和讨论方面存在一些潜在偏见和问题。未来的研究应该更加全面地考虑相关因素，并提供更多关于样本选择、测量工具可靠性和有效性以及研究结果实际意义的信息。</w:t>
      </w:r>
    </w:p>
    <w:p>
      <w:pPr>
        <w:pStyle w:val="Heading1"/>
      </w:pPr>
      <w:bookmarkStart w:id="5" w:name="_Toc5"/>
      <w:r>
        <w:t>Topics for further research:</w:t>
      </w:r>
      <w:bookmarkEnd w:id="5"/>
    </w:p>
    <w:p>
      <w:pPr>
        <w:spacing w:after="0"/>
        <w:numPr>
          <w:ilvl w:val="0"/>
          <w:numId w:val="2"/>
        </w:numPr>
      </w:pPr>
      <w:r>
        <w:rPr/>
        <w:t xml:space="preserve">样本选择方法
</w:t>
      </w:r>
    </w:p>
    <w:p>
      <w:pPr>
        <w:spacing w:after="0"/>
        <w:numPr>
          <w:ilvl w:val="0"/>
          <w:numId w:val="2"/>
        </w:numPr>
      </w:pPr>
      <w:r>
        <w:rPr/>
        <w:t xml:space="preserve">其他可能影响因素
</w:t>
      </w:r>
    </w:p>
    <w:p>
      <w:pPr>
        <w:spacing w:after="0"/>
        <w:numPr>
          <w:ilvl w:val="0"/>
          <w:numId w:val="2"/>
        </w:numPr>
      </w:pPr>
      <w:r>
        <w:rPr/>
        <w:t xml:space="preserve">自我效能测量工具的可靠性和有效性
</w:t>
      </w:r>
    </w:p>
    <w:p>
      <w:pPr>
        <w:spacing w:after="0"/>
        <w:numPr>
          <w:ilvl w:val="0"/>
          <w:numId w:val="2"/>
        </w:numPr>
      </w:pPr>
      <w:r>
        <w:rPr/>
        <w:t xml:space="preserve">性别差异的原因
</w:t>
      </w:r>
    </w:p>
    <w:p>
      <w:pPr>
        <w:spacing w:after="0"/>
        <w:numPr>
          <w:ilvl w:val="0"/>
          <w:numId w:val="2"/>
        </w:numPr>
      </w:pPr>
      <w:r>
        <w:rPr/>
        <w:t xml:space="preserve">研究结果的实际意义和应用
</w:t>
      </w:r>
    </w:p>
    <w:p>
      <w:pPr>
        <w:numPr>
          <w:ilvl w:val="0"/>
          <w:numId w:val="2"/>
        </w:numPr>
      </w:pPr>
      <w:r>
        <w:rPr/>
        <w:t xml:space="preserve">未来研究的建议</w:t>
      </w:r>
    </w:p>
    <w:p>
      <w:pPr>
        <w:pStyle w:val="Heading1"/>
      </w:pPr>
      <w:bookmarkStart w:id="6" w:name="_Toc6"/>
      <w:r>
        <w:t>Report location:</w:t>
      </w:r>
      <w:bookmarkEnd w:id="6"/>
    </w:p>
    <w:p>
      <w:hyperlink r:id="rId8" w:history="1">
        <w:r>
          <w:rPr>
            <w:color w:val="2980b9"/>
            <w:u w:val="single"/>
          </w:rPr>
          <w:t xml:space="preserve">https://www.fullpicture.app/item/8db82e5f7d560db9de65d6c8c6f463ff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A8C6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476941/" TargetMode="External"/><Relationship Id="rId8" Type="http://schemas.openxmlformats.org/officeDocument/2006/relationships/hyperlink" Target="https://www.fullpicture.app/item/8db82e5f7d560db9de65d6c8c6f463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2024-01-12T12:47:36+01:00</dcterms:created>
  <dcterms:modified xsi:type="dcterms:W3CDTF">2024-01-12T12:47:36+01:00</dcterms:modified>
</cp:coreProperties>
</file>

<file path=docProps/custom.xml><?xml version="1.0" encoding="utf-8"?>
<Properties xmlns="http://schemas.openxmlformats.org/officeDocument/2006/custom-properties" xmlns:vt="http://schemas.openxmlformats.org/officeDocument/2006/docPropsVTypes"/>
</file>