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L2 Motivational Self System and Learning Approaches of High School Students by Aydan Irgatoğlu :: SSRN</w:t>
      </w:r>
      <w:br/>
      <w:hyperlink r:id="rId7" w:history="1">
        <w:r>
          <w:rPr>
            <w:color w:val="2980b9"/>
            <w:u w:val="single"/>
          </w:rPr>
          <w:t xml:space="preserve">https://papers.ssrn.com/sol3/papers.cfm?abstract_id=3836298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本研究旨在探讨高中学生的L2动机自我系统（L2MSS）水平和深层次、表层次学习策略的应用，以性别和年级为变量进行比较分析。</w:t>
      </w:r>
    </w:p>
    <w:p>
      <w:pPr>
        <w:jc w:val="both"/>
      </w:pPr>
      <w:r>
        <w:rPr/>
        <w:t xml:space="preserve">2. 研究样本包括202名高中学生，使用两个问卷调查数据：L2动机自我系统问卷和学生过程问卷。研究发现，L2MSS水平适中，女性参与者的每个L2MSS类别水平均高于男性。成绩较好的学生倾向于具有理想的L2自我动机。</w:t>
      </w:r>
    </w:p>
    <w:p>
      <w:pPr>
        <w:jc w:val="both"/>
      </w:pPr>
      <w:r>
        <w:rPr/>
        <w:t xml:space="preserve">3. 学习策略被适度使用，表层次学习策略是最广泛使用的一种，而女性在学习方法方面更具优势。成绩较低的学生倾向于使用表层次学习策略。最后，具有理想L2自我水平的学生倾向于使用深层次学习策略。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该文章是一项研究，旨在探讨高中学生的L2动机自我系统和学习方法。然而，该文章存在一些潜在的偏见和不足之处。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该研究只涉及到土耳其地区的高中学生，因此其结果可能不具有普遍性。其次，该研究没有考虑到其他可能影响学生学习方法和动机的因素，如文化背景、家庭环境等。此外，该研究没有提供足够的证据来支持其结论，并且未探索任何反驳观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此外，在文章中并未提及任何可能存在的风险或局限性。例如，在使用问卷调查时可能存在回答者主观性或误导性答案等问题。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最后，该文章似乎倾向于女性参与者，并将成功与失败的学生进行了比较。这种偏袒可能会影响结果的准确性，并且未能平等地呈现双方。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综上所述，尽管该研究提供了一些有价值的信息，但它也存在一些潜在的偏见和不足之处。因此，在评估其结论时应谨慎对待，并考虑其他相关因素。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Limitations of the study
</w:t>
      </w:r>
    </w:p>
    <w:p>
      <w:pPr>
        <w:spacing w:after="0"/>
        <w:numPr>
          <w:ilvl w:val="0"/>
          <w:numId w:val="2"/>
        </w:numPr>
      </w:pPr>
      <w:r>
        <w:rPr/>
        <w:t xml:space="preserve">Cultural background and family environment
</w:t>
      </w:r>
    </w:p>
    <w:p>
      <w:pPr>
        <w:spacing w:after="0"/>
        <w:numPr>
          <w:ilvl w:val="0"/>
          <w:numId w:val="2"/>
        </w:numPr>
      </w:pPr>
      <w:r>
        <w:rPr/>
        <w:t xml:space="preserve">Subjectivity and misleading answers in questionnaire surveys
</w:t>
      </w:r>
    </w:p>
    <w:p>
      <w:pPr>
        <w:spacing w:after="0"/>
        <w:numPr>
          <w:ilvl w:val="0"/>
          <w:numId w:val="2"/>
        </w:numPr>
      </w:pPr>
      <w:r>
        <w:rPr/>
        <w:t xml:space="preserve">Gender bias in participant selection
</w:t>
      </w:r>
    </w:p>
    <w:p>
      <w:pPr>
        <w:spacing w:after="0"/>
        <w:numPr>
          <w:ilvl w:val="0"/>
          <w:numId w:val="2"/>
        </w:numPr>
      </w:pPr>
      <w:r>
        <w:rPr/>
        <w:t xml:space="preserve">Lack of evidence to support conclusions
</w:t>
      </w:r>
    </w:p>
    <w:p>
      <w:pPr>
        <w:numPr>
          <w:ilvl w:val="0"/>
          <w:numId w:val="2"/>
        </w:numPr>
      </w:pPr>
      <w:r>
        <w:rPr/>
        <w:t xml:space="preserve">Failure to explore opposing viewpoints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https://www.fullpicture.app/item/8d738c090ea6d80b737c7db959a58aaa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B1F20A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apers.ssrn.com/sol3/papers.cfm?abstract_id=3836298" TargetMode="External"/><Relationship Id="rId8" Type="http://schemas.openxmlformats.org/officeDocument/2006/relationships/hyperlink" Target="https://www.fullpicture.app/item/8d738c090ea6d80b737c7db959a58aaa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2024-01-18T15:06:36+01:00</dcterms:created>
  <dcterms:modified xsi:type="dcterms:W3CDTF">2024-01-18T15:06:36+01:00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