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STK11/LKB1-Deficient Phenotype Rather Than Mutation Diminishes Immunotherapy Efficacy and Represents STING/Type I Interferon/CD8+ T-Cell Dysfunction in NSCLC - PubMed</w:t>
      </w:r>
      <w:br/>
      <w:hyperlink r:id="rId7" w:history="1">
        <w:r>
          <w:rPr>
            <w:color w:val="2980b9"/>
            <w:u w:val="single"/>
          </w:rPr>
          <w:t xml:space="preserve">https://pubmed.ncbi.nlm.nih.gov/37495171/</w:t>
        </w:r>
      </w:hyperlink>
    </w:p>
    <w:p>
      <w:pPr>
        <w:pStyle w:val="Heading1"/>
      </w:pPr>
      <w:bookmarkStart w:id="2" w:name="_Toc2"/>
      <w:r>
        <w:t>Article summary:</w:t>
      </w:r>
      <w:bookmarkEnd w:id="2"/>
    </w:p>
    <w:p>
      <w:pPr>
        <w:jc w:val="both"/>
      </w:pPr>
      <w:r>
        <w:rPr/>
        <w:t xml:space="preserve">1. STK11/LKB1缺失表型降低了免疫治疗的有效性：该研究发现，在非小细胞肺癌（NSCLC）中，STK11/LKB1基因的缺失导致免疫治疗的效果下降。这表明STK11/LKB1缺失可能是影响免疫治疗反应的关键因素。</w:t>
      </w:r>
    </w:p>
    <w:p>
      <w:pPr>
        <w:jc w:val="both"/>
      </w:pPr>
      <w:r>
        <w:rPr/>
        <w:t xml:space="preserve"/>
      </w:r>
    </w:p>
    <w:p>
      <w:pPr>
        <w:jc w:val="both"/>
      </w:pPr>
      <w:r>
        <w:rPr/>
        <w:t xml:space="preserve">2. STK11/LKB1缺失引起STING/类型I干扰素/CD8+ T细胞功能障碍：研究结果显示，STK11/LKB1缺失导致STING信号通路、类型I干扰素产生和CD8+ T细胞功能受损。这些异常可能是导致免疫治疗失败的机制之一。</w:t>
      </w:r>
    </w:p>
    <w:p>
      <w:pPr>
        <w:jc w:val="both"/>
      </w:pPr>
      <w:r>
        <w:rPr/>
        <w:t xml:space="preserve"/>
      </w:r>
    </w:p>
    <w:p>
      <w:pPr>
        <w:jc w:val="both"/>
      </w:pPr>
      <w:r>
        <w:rPr/>
        <w:t xml:space="preserve">3. STK11/LKB1突变并不是影响免疫治疗反应的主要原因：与STK11/LKB1缺失相比，该研究发现STK11/LKB1突变对免疫治疗的有效性影响较小。这表明在NSCLC患者中，STK11/LKB1缺失而非突变更常见，并且对于预测免疫治疗反应更具有重要意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对于上述文章的详细批判性分析，需要对其内容进行全面的评估。然而，由于只提供了文章的标题和作者信息，并没有提供文章的摘要或正文内容，因此无法进行具体的分析和评论。</w:t>
      </w:r>
    </w:p>
    <w:p>
      <w:pPr>
        <w:jc w:val="both"/>
      </w:pPr>
      <w:r>
        <w:rPr/>
        <w:t xml:space="preserve"/>
      </w:r>
    </w:p>
    <w:p>
      <w:pPr>
        <w:jc w:val="both"/>
      </w:pPr>
      <w:r>
        <w:rPr/>
        <w:t xml:space="preserve">在进行批判性分析时，需要考虑以下几个方面：</w:t>
      </w:r>
    </w:p>
    <w:p>
      <w:pPr>
        <w:jc w:val="both"/>
      </w:pPr>
      <w:r>
        <w:rPr/>
        <w:t xml:space="preserve"/>
      </w:r>
    </w:p>
    <w:p>
      <w:pPr>
        <w:jc w:val="both"/>
      </w:pPr>
      <w:r>
        <w:rPr/>
        <w:t xml:space="preserve">1. 潜在偏见及来源：需要注意作者是否有可能存在潜在的偏见或利益冲突，并评估这些因素对研究结果和结论的影响。</w:t>
      </w:r>
    </w:p>
    <w:p>
      <w:pPr>
        <w:jc w:val="both"/>
      </w:pPr>
      <w:r>
        <w:rPr/>
        <w:t xml:space="preserve"/>
      </w:r>
    </w:p>
    <w:p>
      <w:pPr>
        <w:jc w:val="both"/>
      </w:pPr>
      <w:r>
        <w:rPr/>
        <w:t xml:space="preserve">2. 片面报道：需要检查文章是否只报道了一方面的观点或结果，而忽略了其他可能存在的观点或结果。</w:t>
      </w:r>
    </w:p>
    <w:p>
      <w:pPr>
        <w:jc w:val="both"/>
      </w:pPr>
      <w:r>
        <w:rPr/>
        <w:t xml:space="preserve"/>
      </w:r>
    </w:p>
    <w:p>
      <w:pPr>
        <w:jc w:val="both"/>
      </w:pPr>
      <w:r>
        <w:rPr/>
        <w:t xml:space="preserve">3. 无根据的主张：需要评估文章中所提出的主张是否有足够的科学依据支持，并检查是否存在未经证实或不可靠的声明。</w:t>
      </w:r>
    </w:p>
    <w:p>
      <w:pPr>
        <w:jc w:val="both"/>
      </w:pPr>
      <w:r>
        <w:rPr/>
        <w:t xml:space="preserve"/>
      </w:r>
    </w:p>
    <w:p>
      <w:pPr>
        <w:jc w:val="both"/>
      </w:pPr>
      <w:r>
        <w:rPr/>
        <w:t xml:space="preserve">4. 缺失的考虑点：需要确定文章是否遗漏了与研究主题相关但未被考虑到的重要因素或变量。</w:t>
      </w:r>
    </w:p>
    <w:p>
      <w:pPr>
        <w:jc w:val="both"/>
      </w:pPr>
      <w:r>
        <w:rPr/>
        <w:t xml:space="preserve"/>
      </w:r>
    </w:p>
    <w:p>
      <w:pPr>
        <w:jc w:val="both"/>
      </w:pPr>
      <w:r>
        <w:rPr/>
        <w:t xml:space="preserve">5. 主张缺乏证据支持：需要评估文章中所提出主张是否有充分、可靠、统计显著等证据支持。</w:t>
      </w:r>
    </w:p>
    <w:p>
      <w:pPr>
        <w:jc w:val="both"/>
      </w:pPr>
      <w:r>
        <w:rPr/>
        <w:t xml:space="preserve"/>
      </w:r>
    </w:p>
    <w:p>
      <w:pPr>
        <w:jc w:val="both"/>
      </w:pPr>
      <w:r>
        <w:rPr/>
        <w:t xml:space="preserve">6. 未探索反驳观点：需要确定文章是否探讨了可能存在的反驳观点，并对其进行适当回应和讨论。</w:t>
      </w:r>
    </w:p>
    <w:p>
      <w:pPr>
        <w:jc w:val="both"/>
      </w:pPr>
      <w:r>
        <w:rPr/>
        <w:t xml:space="preserve"/>
      </w:r>
    </w:p>
    <w:p>
      <w:pPr>
        <w:jc w:val="both"/>
      </w:pPr>
      <w:r>
        <w:rPr/>
        <w:t xml:space="preserve">7. 宣传内容和偏袒：需要评估文章是否存在宣传性语言或对某一方面的偏袒，以及这些因素对研究结果和结论的影响。</w:t>
      </w:r>
    </w:p>
    <w:p>
      <w:pPr>
        <w:jc w:val="both"/>
      </w:pPr>
      <w:r>
        <w:rPr/>
        <w:t xml:space="preserve"/>
      </w:r>
    </w:p>
    <w:p>
      <w:pPr>
        <w:jc w:val="both"/>
      </w:pPr>
      <w:r>
        <w:rPr/>
        <w:t xml:space="preserve">8. 注意到可能的风险：需要确定文章是否提及了与研究主题相关的潜在风险，并对其进行适当讨论和分析。</w:t>
      </w:r>
    </w:p>
    <w:p>
      <w:pPr>
        <w:jc w:val="both"/>
      </w:pPr>
      <w:r>
        <w:rPr/>
        <w:t xml:space="preserve"/>
      </w:r>
    </w:p>
    <w:p>
      <w:pPr>
        <w:jc w:val="both"/>
      </w:pPr>
      <w:r>
        <w:rPr/>
        <w:t xml:space="preserve">9. 平等呈现双方：需要评估文章是否平等地呈现了不同观点、证据或研究结果，并避免偏向某一方面。</w:t>
      </w:r>
    </w:p>
    <w:p>
      <w:pPr>
        <w:jc w:val="both"/>
      </w:pPr>
      <w:r>
        <w:rPr/>
        <w:t xml:space="preserve"/>
      </w:r>
    </w:p>
    <w:p>
      <w:pPr>
        <w:jc w:val="both"/>
      </w:pPr>
      <w:r>
        <w:rPr/>
        <w:t xml:space="preserve">由于缺乏具体的文章内容，无法对上述准则进行详细评估。因此，在进行批判性分析时，需要参考完整的文章内容，并结合相关背景知识和科学方法来评估其可靠性和科学性。</w:t>
      </w:r>
    </w:p>
    <w:p>
      <w:pPr>
        <w:pStyle w:val="Heading1"/>
      </w:pPr>
      <w:bookmarkStart w:id="5" w:name="_Toc5"/>
      <w:r>
        <w:t>Topics for further research:</w:t>
      </w:r>
      <w:bookmarkEnd w:id="5"/>
    </w:p>
    <w:p>
      <w:pPr>
        <w:spacing w:after="0"/>
        <w:numPr>
          <w:ilvl w:val="0"/>
          <w:numId w:val="2"/>
        </w:numPr>
      </w:pPr>
      <w:r>
        <w:rPr/>
        <w:t xml:space="preserve">潜在偏见及来源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主张缺乏证据支持
</w:t>
      </w:r>
    </w:p>
    <w:p>
      <w:pPr>
        <w:numPr>
          <w:ilvl w:val="0"/>
          <w:numId w:val="2"/>
        </w:numPr>
      </w:pPr>
      <w:r>
        <w:rPr/>
        <w:t xml:space="preserve">未探索反驳观点
通过对这些关键短语的搜索，用户可以找到相关的资源和讨论，以帮助他们更好地理解和评估文章的内容。</w:t>
      </w:r>
    </w:p>
    <w:p>
      <w:pPr>
        <w:pStyle w:val="Heading1"/>
      </w:pPr>
      <w:bookmarkStart w:id="6" w:name="_Toc6"/>
      <w:r>
        <w:t>Report location:</w:t>
      </w:r>
      <w:bookmarkEnd w:id="6"/>
    </w:p>
    <w:p>
      <w:hyperlink r:id="rId8" w:history="1">
        <w:r>
          <w:rPr>
            <w:color w:val="2980b9"/>
            <w:u w:val="single"/>
          </w:rPr>
          <w:t xml:space="preserve">https://www.fullpicture.app/item/8d3b4c3d9bf0acd55e945373afdc6627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AC22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495171/" TargetMode="External"/><Relationship Id="rId8" Type="http://schemas.openxmlformats.org/officeDocument/2006/relationships/hyperlink" Target="https://www.fullpicture.app/item/8d3b4c3d9bf0acd55e945373afdc66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2023-09-11T06:56:48+02:00</dcterms:created>
  <dcterms:modified xsi:type="dcterms:W3CDTF">2023-09-11T06:56:48+02:00</dcterms:modified>
</cp:coreProperties>
</file>

<file path=docProps/custom.xml><?xml version="1.0" encoding="utf-8"?>
<Properties xmlns="http://schemas.openxmlformats.org/officeDocument/2006/custom-properties" xmlns:vt="http://schemas.openxmlformats.org/officeDocument/2006/docPropsVTypes"/>
</file>