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Multilayer structures and resilience evaluation for multimode regional rail transit system - Ju - 2022 - IET Intelligent Transport Systems - Wiley Online Library</w:t>
      </w:r>
      <w:br/>
      <w:hyperlink r:id="rId7" w:history="1">
        <w:r>
          <w:rPr>
            <w:color w:val="2980b9"/>
            <w:u w:val="single"/>
          </w:rPr>
          <w:t xml:space="preserve">https://ietresearch.onlinelibrary.wiley.com/doi/10.1049/itr2.12179</w:t>
        </w:r>
      </w:hyperlink>
    </w:p>
    <w:p>
      <w:pPr>
        <w:pStyle w:val="Heading1"/>
      </w:pPr>
      <w:bookmarkStart w:id="2" w:name="_Toc2"/>
      <w:r>
        <w:t>Article summary:</w:t>
      </w:r>
      <w:bookmarkEnd w:id="2"/>
    </w:p>
    <w:p>
      <w:pPr>
        <w:jc w:val="both"/>
      </w:pPr>
      <w:r>
        <w:rPr/>
        <w:t xml:space="preserve">1. 构建多层网络结构，评估多模式区域铁路交通系统的韧性。</w:t>
      </w:r>
    </w:p>
    <w:p>
      <w:pPr>
        <w:jc w:val="both"/>
      </w:pPr>
      <w:r>
        <w:rPr/>
        <w:t xml:space="preserve">2. 提出加权多层区域铁路交通网络和新的绩效指标，考虑旅行延误和重定向。</w:t>
      </w:r>
    </w:p>
    <w:p>
      <w:pPr>
        <w:jc w:val="both"/>
      </w:pPr>
      <w:r>
        <w:rPr/>
        <w:t xml:space="preserve">3. 应用于中国重庆市的多模式区域铁路交通系统，发现高影响力车站、系统非韧性以及需要关注受干扰车站附近的换乘站。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多模式区域铁路交通系统的多层结构和韧性评估的研究。文章提出了一个加权多层区域铁路交通网络(W-MRRTN)来描述整个系统的旅行需求和选择，并基于该网络结合拓扑和运营特征，提出了一个新的绩效指标，明确考虑了旅行延迟和重定向。此外，还提出了一种特定定义、基于绩效的度量和模拟方法，用于表征吸收、适应和恢复能力，并考虑到累积和重定向乘客对不同干扰下时间依赖性韧性的影响。</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偏袒中国城市重庆作为案例研究对象，没有涉及其他国家或地区的类似情况。这可能导致结果不具有普遍性。</w:t>
      </w:r>
    </w:p>
    <w:p>
      <w:pPr>
        <w:jc w:val="both"/>
      </w:pPr>
      <w:r>
        <w:rPr/>
        <w:t xml:space="preserve"/>
      </w:r>
    </w:p>
    <w:p>
      <w:pPr>
        <w:jc w:val="both"/>
      </w:pPr>
      <w:r>
        <w:rPr/>
        <w:t xml:space="preserve">2. 文章没有充分探讨不同铁路系统之间相互连接所带来的挑战。例如，在实际操作中如何协调不同系统之间的时刻表、票价等问题。</w:t>
      </w:r>
    </w:p>
    <w:p>
      <w:pPr>
        <w:jc w:val="both"/>
      </w:pPr>
      <w:r>
        <w:rPr/>
        <w:t xml:space="preserve"/>
      </w:r>
    </w:p>
    <w:p>
      <w:pPr>
        <w:jc w:val="both"/>
      </w:pPr>
      <w:r>
        <w:rPr/>
        <w:t xml:space="preserve">3. 文章没有考虑到人们在选择交通方式时可能会受到经济因素、环境因素等多种因素的影响。这可能导致对旅客需求进行过度简化。</w:t>
      </w:r>
    </w:p>
    <w:p>
      <w:pPr>
        <w:jc w:val="both"/>
      </w:pPr>
      <w:r>
        <w:rPr/>
        <w:t xml:space="preserve"/>
      </w:r>
    </w:p>
    <w:p>
      <w:pPr>
        <w:jc w:val="both"/>
      </w:pPr>
      <w:r>
        <w:rPr/>
        <w:t xml:space="preserve">4. 文章没有充分探讨如何平衡不同类型乘客（例如残疾人、老年人等）在铁路系统中的利益。这可能导致某些群体被忽视或歧视。</w:t>
      </w:r>
    </w:p>
    <w:p>
      <w:pPr>
        <w:jc w:val="both"/>
      </w:pPr>
      <w:r>
        <w:rPr/>
        <w:t xml:space="preserve"/>
      </w:r>
    </w:p>
    <w:p>
      <w:pPr>
        <w:jc w:val="both"/>
      </w:pPr>
      <w:r>
        <w:rPr/>
        <w:t xml:space="preserve">5. 文章没有充分探讨如何应对突发事件（例如自然灾害、恐怖袭击等）对铁路系统造成的影响。这可能导致韧性评估结果缺乏全面性。</w:t>
      </w:r>
    </w:p>
    <w:p>
      <w:pPr>
        <w:jc w:val="both"/>
      </w:pPr>
      <w:r>
        <w:rPr/>
        <w:t xml:space="preserve"/>
      </w:r>
    </w:p>
    <w:p>
      <w:pPr>
        <w:jc w:val="both"/>
      </w:pPr>
      <w:r>
        <w:rPr/>
        <w:t xml:space="preserve">总之，本文提供了一个有用的框架来评估多模式区域铁路交通系统的韧性，但需要更全面地考虑各种因素以获得更准确、可靠的结果。</w:t>
      </w:r>
    </w:p>
    <w:p>
      <w:pPr>
        <w:pStyle w:val="Heading1"/>
      </w:pPr>
      <w:bookmarkStart w:id="5" w:name="_Toc5"/>
      <w:r>
        <w:t>Topics for further research:</w:t>
      </w:r>
      <w:bookmarkEnd w:id="5"/>
    </w:p>
    <w:p>
      <w:pPr>
        <w:spacing w:after="0"/>
        <w:numPr>
          <w:ilvl w:val="0"/>
          <w:numId w:val="2"/>
        </w:numPr>
      </w:pPr>
      <w:r>
        <w:rPr/>
        <w:t xml:space="preserve">Comparative analysis of similar cases in other countries or regions
</w:t>
      </w:r>
    </w:p>
    <w:p>
      <w:pPr>
        <w:spacing w:after="0"/>
        <w:numPr>
          <w:ilvl w:val="0"/>
          <w:numId w:val="2"/>
        </w:numPr>
      </w:pPr>
      <w:r>
        <w:rPr/>
        <w:t xml:space="preserve">Coordination challenges between different railway systems
</w:t>
      </w:r>
    </w:p>
    <w:p>
      <w:pPr>
        <w:spacing w:after="0"/>
        <w:numPr>
          <w:ilvl w:val="0"/>
          <w:numId w:val="2"/>
        </w:numPr>
      </w:pPr>
      <w:r>
        <w:rPr/>
        <w:t xml:space="preserve">Consideration of multiple factors influencing passenger demand
</w:t>
      </w:r>
    </w:p>
    <w:p>
      <w:pPr>
        <w:spacing w:after="0"/>
        <w:numPr>
          <w:ilvl w:val="0"/>
          <w:numId w:val="2"/>
        </w:numPr>
      </w:pPr>
      <w:r>
        <w:rPr/>
        <w:t xml:space="preserve">Balancing the interests of different passenger groups
</w:t>
      </w:r>
    </w:p>
    <w:p>
      <w:pPr>
        <w:spacing w:after="0"/>
        <w:numPr>
          <w:ilvl w:val="0"/>
          <w:numId w:val="2"/>
        </w:numPr>
      </w:pPr>
      <w:r>
        <w:rPr/>
        <w:t xml:space="preserve">Preparedness for unexpected events and their impact on railway systems
</w:t>
      </w:r>
    </w:p>
    <w:p>
      <w:pPr>
        <w:numPr>
          <w:ilvl w:val="0"/>
          <w:numId w:val="2"/>
        </w:numPr>
      </w:pPr>
      <w:r>
        <w:rPr/>
        <w:t xml:space="preserve">Need for a more comprehensive approach to ensure accuracy and reliability of results</w:t>
      </w:r>
    </w:p>
    <w:p>
      <w:pPr>
        <w:pStyle w:val="Heading1"/>
      </w:pPr>
      <w:bookmarkStart w:id="6" w:name="_Toc6"/>
      <w:r>
        <w:t>Report location:</w:t>
      </w:r>
      <w:bookmarkEnd w:id="6"/>
    </w:p>
    <w:p>
      <w:hyperlink r:id="rId8" w:history="1">
        <w:r>
          <w:rPr>
            <w:color w:val="2980b9"/>
            <w:u w:val="single"/>
          </w:rPr>
          <w:t xml:space="preserve">https://www.fullpicture.app/item/8d1d5efdc730414025d2d67117f9daf0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1F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tresearch.onlinelibrary.wiley.com/doi/10.1049/itr2.12179" TargetMode="External"/><Relationship Id="rId8" Type="http://schemas.openxmlformats.org/officeDocument/2006/relationships/hyperlink" Target="https://www.fullpicture.app/item/8d1d5efdc730414025d2d67117f9da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2023-12-05T12:32:28+01:00</dcterms:created>
  <dcterms:modified xsi:type="dcterms:W3CDTF">2023-12-05T12:32:28+01:00</dcterms:modified>
</cp:coreProperties>
</file>

<file path=docProps/custom.xml><?xml version="1.0" encoding="utf-8"?>
<Properties xmlns="http://schemas.openxmlformats.org/officeDocument/2006/custom-properties" xmlns:vt="http://schemas.openxmlformats.org/officeDocument/2006/docPropsVTypes"/>
</file>