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Areas of expertise | English Language and Literature</w:t>
      </w:r>
      <w:br/>
      <w:hyperlink r:id="rId7" w:history="1">
        <w:r>
          <w:rPr>
            <w:color w:val="2980b9"/>
            <w:u w:val="single"/>
          </w:rPr>
          <w:t xml:space="preserve">https://uwaterloo.ca/english/research/research-expertise</w:t>
        </w:r>
      </w:hyperlink>
    </w:p>
    <w:p>
      <w:pPr>
        <w:pStyle w:val="Heading1"/>
      </w:pPr>
      <w:bookmarkStart w:id="2" w:name="_Toc2"/>
      <w:r>
        <w:t>Article summary:</w:t>
      </w:r>
      <w:bookmarkEnd w:id="2"/>
    </w:p>
    <w:p>
      <w:pPr>
        <w:jc w:val="both"/>
      </w:pPr>
      <w:r>
        <w:rPr/>
        <w:t xml:space="preserve">1. The article provides a list of faculty members in the English Language and Literature department at the University of Waterloo along with their areas of expertise.</w:t>
      </w:r>
    </w:p>
    <w:p>
      <w:pPr>
        <w:jc w:val="both"/>
      </w:pPr>
      <w:r>
        <w:rPr/>
        <w:t xml:space="preserve">2. The areas of expertise include topics such as Early Modern literature, war in literature, life writing, critical data studies, rhetoric, composition theory, digital media, and cultural studies.</w:t>
      </w:r>
    </w:p>
    <w:p>
      <w:pPr>
        <w:jc w:val="both"/>
      </w:pPr>
      <w:r>
        <w:rPr/>
        <w:t xml:space="preserve">3. The faculty members cover a wide range of subjects within English Language and Literature, including Canadian literature, Caribbean literature, gender and sexuality studies, disability studies, and cultural mapping.</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provides a comprehensive list of faculty members in the English Language and Literature department at the University of Waterloo, along with their areas of expertise. While the information presented is valuable for students and researchers looking to connect with experts in specific fields, there are some potential biases and limitations in the content.</w:t>
      </w:r>
    </w:p>
    <w:p>
      <w:pPr>
        <w:jc w:val="both"/>
      </w:pPr>
      <w:r>
        <w:rPr/>
        <w:t xml:space="preserve"/>
      </w:r>
    </w:p>
    <w:p>
      <w:pPr>
        <w:jc w:val="both"/>
      </w:pPr>
      <w:r>
        <w:rPr/>
        <w:t xml:space="preserve">One potential bias is the lack of diversity in terms of research areas covered. The majority of the listed faculty members specialize in Western literature and culture, with a focus on British and American authors. There is limited representation of scholars working on non-Western literature or marginalized voices within literary studies. This bias may reflect broader trends within academia that prioritize certain canons over others.</w:t>
      </w:r>
    </w:p>
    <w:p>
      <w:pPr>
        <w:jc w:val="both"/>
      </w:pPr>
      <w:r>
        <w:rPr/>
        <w:t xml:space="preserve"/>
      </w:r>
    </w:p>
    <w:p>
      <w:pPr>
        <w:jc w:val="both"/>
      </w:pPr>
      <w:r>
        <w:rPr/>
        <w:t xml:space="preserve">Additionally, some areas of expertise are not fully explained or supported with evidence. For example, while some faculty members list "critical race theory" as an area of expertise, there is no further elaboration on how this theoretical framework informs their research or teaching. Without additional context or examples, readers may struggle to understand the significance of these claims.</w:t>
      </w:r>
    </w:p>
    <w:p>
      <w:pPr>
        <w:jc w:val="both"/>
      </w:pPr>
      <w:r>
        <w:rPr/>
        <w:t xml:space="preserve"/>
      </w:r>
    </w:p>
    <w:p>
      <w:pPr>
        <w:jc w:val="both"/>
      </w:pPr>
      <w:r>
        <w:rPr/>
        <w:t xml:space="preserve">Furthermore, there is a lack of exploration of counterarguments or alternative perspectives within the article. Each faculty member's expertise is presented without acknowledging potential critiques or debates within their respective fields. This one-sided reporting could limit readers' understanding of complex issues and stifle critical engagement with the material.</w:t>
      </w:r>
    </w:p>
    <w:p>
      <w:pPr>
        <w:jc w:val="both"/>
      </w:pPr>
      <w:r>
        <w:rPr/>
        <w:t xml:space="preserve"/>
      </w:r>
    </w:p>
    <w:p>
      <w:pPr>
        <w:jc w:val="both"/>
      </w:pPr>
      <w:r>
        <w:rPr/>
        <w:t xml:space="preserve">Moreover, there is a risk of promotional content in the article, as it primarily serves to highlight the expertise available at the University of Waterloo rather than critically evaluating different approaches to English language and literature studies. The absence of critical reflection on methodologies or theoretical frameworks employed by faculty members may give an overly positive impression of their work.</w:t>
      </w:r>
    </w:p>
    <w:p>
      <w:pPr>
        <w:jc w:val="both"/>
      </w:pPr>
      <w:r>
        <w:rPr/>
        <w:t xml:space="preserve"/>
      </w:r>
    </w:p>
    <w:p>
      <w:pPr>
        <w:jc w:val="both"/>
      </w:pPr>
      <w:r>
        <w:rPr/>
        <w:t xml:space="preserve">Overall, while the article provides valuable information about faculty expertise in English Language and Literature at the University of Waterloo, it would benefit from addressing potential biases, providing more detailed explanations for areas of expertise, exploring counterarguments, and avoiding promotional language. By presenting a more nuanced and balanced view of academic research in this field, readers can gain a deeper understanding of contemporary literary studies.</w:t>
      </w:r>
    </w:p>
    <w:p>
      <w:pPr>
        <w:pStyle w:val="Heading1"/>
      </w:pPr>
      <w:bookmarkStart w:id="5" w:name="_Toc5"/>
      <w:r>
        <w:t>Topics for further research:</w:t>
      </w:r>
      <w:bookmarkEnd w:id="5"/>
    </w:p>
    <w:p>
      <w:pPr>
        <w:spacing w:after="0"/>
        <w:numPr>
          <w:ilvl w:val="0"/>
          <w:numId w:val="2"/>
        </w:numPr>
      </w:pPr>
      <w:r>
        <w:rPr/>
        <w:t xml:space="preserve">Critical race theory applications in literature studies
</w:t>
      </w:r>
    </w:p>
    <w:p>
      <w:pPr>
        <w:spacing w:after="0"/>
        <w:numPr>
          <w:ilvl w:val="0"/>
          <w:numId w:val="2"/>
        </w:numPr>
      </w:pPr>
      <w:r>
        <w:rPr/>
        <w:t xml:space="preserve">Non-Western literature and marginalized voices in academia
</w:t>
      </w:r>
    </w:p>
    <w:p>
      <w:pPr>
        <w:spacing w:after="0"/>
        <w:numPr>
          <w:ilvl w:val="0"/>
          <w:numId w:val="2"/>
        </w:numPr>
      </w:pPr>
      <w:r>
        <w:rPr/>
        <w:t xml:space="preserve">Debates in English language and literature research
</w:t>
      </w:r>
    </w:p>
    <w:p>
      <w:pPr>
        <w:spacing w:after="0"/>
        <w:numPr>
          <w:ilvl w:val="0"/>
          <w:numId w:val="2"/>
        </w:numPr>
      </w:pPr>
      <w:r>
        <w:rPr/>
        <w:t xml:space="preserve">Alternative perspectives on literary theory and criticism
</w:t>
      </w:r>
    </w:p>
    <w:p>
      <w:pPr>
        <w:spacing w:after="0"/>
        <w:numPr>
          <w:ilvl w:val="0"/>
          <w:numId w:val="2"/>
        </w:numPr>
      </w:pPr>
      <w:r>
        <w:rPr/>
        <w:t xml:space="preserve">Critiques of traditional canons in literary studies
</w:t>
      </w:r>
    </w:p>
    <w:p>
      <w:pPr>
        <w:numPr>
          <w:ilvl w:val="0"/>
          <w:numId w:val="2"/>
        </w:numPr>
      </w:pPr>
      <w:r>
        <w:rPr/>
        <w:t xml:space="preserve">Methodologies in contemporary literary analysis</w:t>
      </w:r>
    </w:p>
    <w:p>
      <w:pPr>
        <w:pStyle w:val="Heading1"/>
      </w:pPr>
      <w:bookmarkStart w:id="6" w:name="_Toc6"/>
      <w:r>
        <w:t>Report location:</w:t>
      </w:r>
      <w:bookmarkEnd w:id="6"/>
    </w:p>
    <w:p>
      <w:hyperlink r:id="rId8" w:history="1">
        <w:r>
          <w:rPr>
            <w:color w:val="2980b9"/>
            <w:u w:val="single"/>
          </w:rPr>
          <w:t xml:space="preserve">https://www.fullpicture.app/item/8cb379bda5807bb968ccdd63f9aff87a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CD24DD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uwaterloo.ca/english/research/research-expertise" TargetMode="External"/><Relationship Id="rId8" Type="http://schemas.openxmlformats.org/officeDocument/2006/relationships/hyperlink" Target="https://www.fullpicture.app/item/8cb379bda5807bb968ccdd63f9aff87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2024-04-04T08:36:30+02:00</dcterms:created>
  <dcterms:modified xsi:type="dcterms:W3CDTF">2024-04-04T08:36:30+02:00</dcterms:modified>
</cp:coreProperties>
</file>

<file path=docProps/custom.xml><?xml version="1.0" encoding="utf-8"?>
<Properties xmlns="http://schemas.openxmlformats.org/officeDocument/2006/custom-properties" xmlns:vt="http://schemas.openxmlformats.org/officeDocument/2006/docPropsVTypes"/>
</file>