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multi-breed GWAS for morphometric traits in four Beninese indigenous cattle breeds reveals loci associated with conformation, carcass and adaptive traits - PMC</w:t>
      </w:r>
      <w:br/>
      <w:hyperlink r:id="rId7" w:history="1">
        <w:r>
          <w:rPr>
            <w:color w:val="2980b9"/>
            <w:u w:val="single"/>
          </w:rPr>
          <w:t xml:space="preserve">https://www.ncbi.nlm.nih.gov/pmc/articles/PMC7656759/</w:t>
        </w:r>
      </w:hyperlink>
    </w:p>
    <w:p>
      <w:pPr>
        <w:pStyle w:val="Heading1"/>
      </w:pPr>
      <w:bookmarkStart w:id="2" w:name="_Toc2"/>
      <w:r>
        <w:t>Article summary:</w:t>
      </w:r>
      <w:bookmarkEnd w:id="2"/>
    </w:p>
    <w:p>
      <w:pPr>
        <w:jc w:val="both"/>
      </w:pPr>
      <w:r>
        <w:rPr/>
        <w:t xml:space="preserve">1. 本文研究了贝宁四个本地牛种的形态特征和适应性特征，并利用高密度SNP标记数据进行多品种GWAS分析。</w:t>
      </w:r>
    </w:p>
    <w:p>
      <w:pPr>
        <w:jc w:val="both"/>
      </w:pPr>
      <w:r>
        <w:rPr/>
        <w:t xml:space="preserve">2. 研究发现，某些形态特征具有较高的SNP遗传力，且不同基因位点与体型或肉质特征相关联。</w:t>
      </w:r>
    </w:p>
    <w:p>
      <w:pPr>
        <w:jc w:val="both"/>
      </w:pPr>
      <w:r>
        <w:rPr/>
        <w:t xml:space="preserve">3. 鉴定出一些潜在的候选基因，这些基因与免疫反应、饲料效率等功能相关。这些结果有助于保护和改良当地牛种。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作为一篇科学研究论文，该文章在方法和结果方面都有其价值。然而，在讨论和结论部分，作者可能存在一些潜在的偏见和不足之处。</w:t>
      </w:r>
    </w:p>
    <w:p>
      <w:pPr>
        <w:jc w:val="both"/>
      </w:pPr>
      <w:r>
        <w:rPr/>
        <w:t xml:space="preserve"/>
      </w:r>
    </w:p>
    <w:p>
      <w:pPr>
        <w:jc w:val="both"/>
      </w:pPr>
      <w:r>
        <w:rPr/>
        <w:t xml:space="preserve">首先，文章强调了本土品种的适应性特征，但没有提到这些品种可能存在的遗传缺陷或疾病易感性。这可能导致读者对这些品种的真实情况产生误解。</w:t>
      </w:r>
    </w:p>
    <w:p>
      <w:pPr>
        <w:jc w:val="both"/>
      </w:pPr>
      <w:r>
        <w:rPr/>
        <w:t xml:space="preserve"/>
      </w:r>
    </w:p>
    <w:p>
      <w:pPr>
        <w:jc w:val="both"/>
      </w:pPr>
      <w:r>
        <w:rPr/>
        <w:t xml:space="preserve">其次，文章提到了一些潜在的候选基因与形态、肉质和适应性特征相关联。然而，作者并没有进行更深入的功能注释或验证实验来证明这些基因确实与所述特征相关联。此外，文章也没有探讨其他可能影响这些特征的因素，如环境、饲养管理等。</w:t>
      </w:r>
    </w:p>
    <w:p>
      <w:pPr>
        <w:jc w:val="both"/>
      </w:pPr>
      <w:r>
        <w:rPr/>
        <w:t xml:space="preserve"/>
      </w:r>
    </w:p>
    <w:p>
      <w:pPr>
        <w:jc w:val="both"/>
      </w:pPr>
      <w:r>
        <w:rPr/>
        <w:t xml:space="preserve">此外，在讨论中，作者声称他们的研究结果可以用于保护本土品种。然而，在实践中，要将这些结果转化为可行的保护计划需要更多细节和资源，并且需要考虑社会、经济和政治因素等多个方面。</w:t>
      </w:r>
    </w:p>
    <w:p>
      <w:pPr>
        <w:jc w:val="both"/>
      </w:pPr>
      <w:r>
        <w:rPr/>
        <w:t xml:space="preserve"/>
      </w:r>
    </w:p>
    <w:p>
      <w:pPr>
        <w:jc w:val="both"/>
      </w:pPr>
      <w:r>
        <w:rPr/>
        <w:t xml:space="preserve">最后，在整篇文章中，作者似乎忽略了其他国家或地区对本土品种保护和改良方面所做出的努力。这可能导致读者对该领域全球范围内发展情况产生误解。</w:t>
      </w:r>
    </w:p>
    <w:p>
      <w:pPr>
        <w:jc w:val="both"/>
      </w:pPr>
      <w:r>
        <w:rPr/>
        <w:t xml:space="preserve"/>
      </w:r>
    </w:p>
    <w:p>
      <w:pPr>
        <w:jc w:val="both"/>
      </w:pPr>
      <w:r>
        <w:rPr/>
        <w:t xml:space="preserve">总之，尽管该文章具有一定价值，但仍存在一些潜在偏见和不足之处。未来类似研究应该更加全面地考虑各种因素，并注意避免片面报道或宣传内容。</w:t>
      </w:r>
    </w:p>
    <w:p>
      <w:pPr>
        <w:pStyle w:val="Heading1"/>
      </w:pPr>
      <w:bookmarkStart w:id="5" w:name="_Toc5"/>
      <w:r>
        <w:t>Topics for further research:</w:t>
      </w:r>
      <w:bookmarkEnd w:id="5"/>
    </w:p>
    <w:p>
      <w:pPr>
        <w:spacing w:after="0"/>
        <w:numPr>
          <w:ilvl w:val="0"/>
          <w:numId w:val="2"/>
        </w:numPr>
      </w:pPr>
      <w:r>
        <w:rPr/>
        <w:t xml:space="preserve">Genetic defects or disease susceptibility of local breeds
</w:t>
      </w:r>
    </w:p>
    <w:p>
      <w:pPr>
        <w:spacing w:after="0"/>
        <w:numPr>
          <w:ilvl w:val="0"/>
          <w:numId w:val="2"/>
        </w:numPr>
      </w:pPr>
      <w:r>
        <w:rPr/>
        <w:t xml:space="preserve">Functional annotation or validation experiments of candidate genes
</w:t>
      </w:r>
    </w:p>
    <w:p>
      <w:pPr>
        <w:spacing w:after="0"/>
        <w:numPr>
          <w:ilvl w:val="0"/>
          <w:numId w:val="2"/>
        </w:numPr>
      </w:pPr>
      <w:r>
        <w:rPr/>
        <w:t xml:space="preserve">Other factors affecting the traits</w:t>
      </w:r>
    </w:p>
    <w:p>
      <w:pPr>
        <w:spacing w:after="0"/>
        <w:numPr>
          <w:ilvl w:val="0"/>
          <w:numId w:val="2"/>
        </w:numPr>
      </w:pPr>
      <w:r>
        <w:rPr/>
        <w:t xml:space="preserve">such as environment or management
</w:t>
      </w:r>
    </w:p>
    <w:p>
      <w:pPr>
        <w:spacing w:after="0"/>
        <w:numPr>
          <w:ilvl w:val="0"/>
          <w:numId w:val="2"/>
        </w:numPr>
      </w:pPr>
      <w:r>
        <w:rPr/>
        <w:t xml:space="preserve">Details and resources required for practical conservation plans
</w:t>
      </w:r>
    </w:p>
    <w:p>
      <w:pPr>
        <w:spacing w:after="0"/>
        <w:numPr>
          <w:ilvl w:val="0"/>
          <w:numId w:val="2"/>
        </w:numPr>
      </w:pPr>
      <w:r>
        <w:rPr/>
        <w:t xml:space="preserve">Social</w:t>
      </w:r>
    </w:p>
    <w:p>
      <w:pPr>
        <w:spacing w:after="0"/>
        <w:numPr>
          <w:ilvl w:val="0"/>
          <w:numId w:val="2"/>
        </w:numPr>
      </w:pPr>
      <w:r>
        <w:rPr/>
        <w:t xml:space="preserve">economic</w:t>
      </w:r>
    </w:p>
    <w:p>
      <w:pPr>
        <w:spacing w:after="0"/>
        <w:numPr>
          <w:ilvl w:val="0"/>
          <w:numId w:val="2"/>
        </w:numPr>
      </w:pPr>
      <w:r>
        <w:rPr/>
        <w:t xml:space="preserve">and political factors in conservation efforts
</w:t>
      </w:r>
    </w:p>
    <w:p>
      <w:pPr>
        <w:numPr>
          <w:ilvl w:val="0"/>
          <w:numId w:val="2"/>
        </w:numPr>
      </w:pPr>
      <w:r>
        <w:rPr/>
        <w:t xml:space="preserve">Efforts and developments in local breed conservation and improvement in other countries or regions.</w:t>
      </w:r>
    </w:p>
    <w:p>
      <w:pPr>
        <w:pStyle w:val="Heading1"/>
      </w:pPr>
      <w:bookmarkStart w:id="6" w:name="_Toc6"/>
      <w:r>
        <w:t>Report location:</w:t>
      </w:r>
      <w:bookmarkEnd w:id="6"/>
    </w:p>
    <w:p>
      <w:hyperlink r:id="rId8" w:history="1">
        <w:r>
          <w:rPr>
            <w:color w:val="2980b9"/>
            <w:u w:val="single"/>
          </w:rPr>
          <w:t xml:space="preserve">https://www.fullpicture.app/item/8c975181068f6d5e0391d5c2b04ccf11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8817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656759/" TargetMode="External"/><Relationship Id="rId8" Type="http://schemas.openxmlformats.org/officeDocument/2006/relationships/hyperlink" Target="https://www.fullpicture.app/item/8c975181068f6d5e0391d5c2b04ccf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2023-03-14T07:28:47+01:00</dcterms:created>
  <dcterms:modified xsi:type="dcterms:W3CDTF">2023-03-14T07:28:47+01:00</dcterms:modified>
</cp:coreProperties>
</file>

<file path=docProps/custom.xml><?xml version="1.0" encoding="utf-8"?>
<Properties xmlns="http://schemas.openxmlformats.org/officeDocument/2006/custom-properties" xmlns:vt="http://schemas.openxmlformats.org/officeDocument/2006/docPropsVTypes"/>
</file>