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Публичный портфель - Snowball</w:t>
      </w:r>
      <w:br/>
      <w:hyperlink r:id="rId7" w:history="1">
        <w:r>
          <w:rPr>
            <w:color w:val="2980b9"/>
            <w:u w:val="single"/>
          </w:rPr>
          <w:t xml:space="preserve">https://snowball-income.com/public/portfolios/GenGWHtvAz</w:t>
        </w:r>
      </w:hyperlink>
    </w:p>
    <w:p>
      <w:pPr>
        <w:pStyle w:val="Heading1"/>
      </w:pPr>
      <w:bookmarkStart w:id="2" w:name="_Toc2"/>
      <w:r>
        <w:t>Article summary:</w:t>
      </w:r>
      <w:bookmarkEnd w:id="2"/>
    </w:p>
    <w:p>
      <w:pPr>
        <w:jc w:val="both"/>
      </w:pPr>
      <w:r>
        <w:rPr/>
        <w:t xml:space="preserve">1. The article discusses a public portfolio called Snowball, which provides the asset allocation and strategy for investors to follow.</w:t>
      </w:r>
    </w:p>
    <w:p>
      <w:pPr>
        <w:jc w:val="both"/>
      </w:pPr>
      <w:r>
        <w:rPr/>
        <w:t xml:space="preserve">2. The portfolio includes various assets such as Abrau-Durso, Sovcomflot, Moscow Exchange, Headhunter 001P-01R, VIS FINANCE BO-P03, Sberbank of Russia, OFZ-PD 26241 17/11/32, Tatneft ap Issue 3, TGLD ETF TINKOFF GOLD USDTGLD, and TMOS ETF TINKOFF IMOEX RUB.</w:t>
      </w:r>
    </w:p>
    <w:p>
      <w:pPr>
        <w:jc w:val="both"/>
      </w:pPr>
      <w:r>
        <w:rPr/>
        <w:t xml:space="preserve">3. The article provides details on the quantity, average price, invested amount, current value, dividends received, profit percentage, and portfolio share for each asset in the Snowball portfolio.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appears to be a snapshot of a public portfolio on the Snowball platform. It provides information about the asset allocation, balance, average price, value, profit share, and various metrics for each asset in the portfolio.</w:t>
      </w:r>
    </w:p>
    <w:p>
      <w:pPr>
        <w:jc w:val="both"/>
      </w:pPr>
      <w:r>
        <w:rPr/>
        <w:t xml:space="preserve"/>
      </w:r>
    </w:p>
    <w:p>
      <w:pPr>
        <w:jc w:val="both"/>
      </w:pPr>
      <w:r>
        <w:rPr/>
        <w:t xml:space="preserve">However, it is important to note that this article lacks context and analysis. It simply presents the data without providing any insights or explanations. As a result, it is difficult to fully understand the implications of the information presented.</w:t>
      </w:r>
    </w:p>
    <w:p>
      <w:pPr>
        <w:jc w:val="both"/>
      </w:pPr>
      <w:r>
        <w:rPr/>
        <w:t xml:space="preserve"/>
      </w:r>
    </w:p>
    <w:p>
      <w:pPr>
        <w:jc w:val="both"/>
      </w:pPr>
      <w:r>
        <w:rPr/>
        <w:t xml:space="preserve">One potential bias in this article is its focus on the positive aspects of the portfolio. The author highlights metrics such as profit share and dividend income, which may give readers a positive impression of the portfolio's performance. However, there is no mention of any potential risks or downsides associated with these investments.</w:t>
      </w:r>
    </w:p>
    <w:p>
      <w:pPr>
        <w:jc w:val="both"/>
      </w:pPr>
      <w:r>
        <w:rPr/>
        <w:t xml:space="preserve"/>
      </w:r>
    </w:p>
    <w:p>
      <w:pPr>
        <w:jc w:val="both"/>
      </w:pPr>
      <w:r>
        <w:rPr/>
        <w:t xml:space="preserve">Additionally, there are no sources provided for the data presented in this article. It is unclear where the information comes from and whether it can be verified independently. This lack of transparency raises questions about the reliability and accuracy of the information.</w:t>
      </w:r>
    </w:p>
    <w:p>
      <w:pPr>
        <w:jc w:val="both"/>
      </w:pPr>
      <w:r>
        <w:rPr/>
        <w:t xml:space="preserve"/>
      </w:r>
    </w:p>
    <w:p>
      <w:pPr>
        <w:jc w:val="both"/>
      </w:pPr>
      <w:r>
        <w:rPr/>
        <w:t xml:space="preserve">Furthermore, this article does not explore any counterarguments or alternative perspectives. It presents only one side of the story without considering potential drawbacks or criticisms of the investment strategy.</w:t>
      </w:r>
    </w:p>
    <w:p>
      <w:pPr>
        <w:jc w:val="both"/>
      </w:pPr>
      <w:r>
        <w:rPr/>
        <w:t xml:space="preserve"/>
      </w:r>
    </w:p>
    <w:p>
      <w:pPr>
        <w:jc w:val="both"/>
      </w:pPr>
      <w:r>
        <w:rPr/>
        <w:t xml:space="preserve">Overall, this article lacks critical analysis and fails to provide a comprehensive understanding of the portfolio's performance. Readers should approach this information with caution and seek additional sources and analysis before making any investment decisions based on it.</w:t>
      </w:r>
    </w:p>
    <w:p>
      <w:pPr>
        <w:pStyle w:val="Heading1"/>
      </w:pPr>
      <w:bookmarkStart w:id="5" w:name="_Toc5"/>
      <w:r>
        <w:t>Topics for further research:</w:t>
      </w:r>
      <w:bookmarkEnd w:id="5"/>
    </w:p>
    <w:p>
      <w:pPr>
        <w:spacing w:after="0"/>
        <w:numPr>
          <w:ilvl w:val="0"/>
          <w:numId w:val="2"/>
        </w:numPr>
      </w:pPr>
      <w:r>
        <w:rPr/>
        <w:t xml:space="preserve">Risks and downsides of investing in [specific asset class or investment type]
</w:t>
      </w:r>
    </w:p>
    <w:p>
      <w:pPr>
        <w:spacing w:after="0"/>
        <w:numPr>
          <w:ilvl w:val="0"/>
          <w:numId w:val="2"/>
        </w:numPr>
      </w:pPr>
      <w:r>
        <w:rPr/>
        <w:t xml:space="preserve">Criticisms of [specific investment strategy or platform]
</w:t>
      </w:r>
    </w:p>
    <w:p>
      <w:pPr>
        <w:spacing w:after="0"/>
        <w:numPr>
          <w:ilvl w:val="0"/>
          <w:numId w:val="2"/>
        </w:numPr>
      </w:pPr>
      <w:r>
        <w:rPr/>
        <w:t xml:space="preserve">Independent analysis of [specific asset allocation or investment portfolio]
</w:t>
      </w:r>
    </w:p>
    <w:p>
      <w:pPr>
        <w:spacing w:after="0"/>
        <w:numPr>
          <w:ilvl w:val="0"/>
          <w:numId w:val="2"/>
        </w:numPr>
      </w:pPr>
      <w:r>
        <w:rPr/>
        <w:t xml:space="preserve">Alternative perspectives on [specific investment strategy or platform]
</w:t>
      </w:r>
    </w:p>
    <w:p>
      <w:pPr>
        <w:spacing w:after="0"/>
        <w:numPr>
          <w:ilvl w:val="0"/>
          <w:numId w:val="2"/>
        </w:numPr>
      </w:pPr>
      <w:r>
        <w:rPr/>
        <w:t xml:space="preserve">Reliability and accuracy of data on [specific investment platform or portfolio]
</w:t>
      </w:r>
    </w:p>
    <w:p>
      <w:pPr>
        <w:numPr>
          <w:ilvl w:val="0"/>
          <w:numId w:val="2"/>
        </w:numPr>
      </w:pPr>
      <w:r>
        <w:rPr/>
        <w:t xml:space="preserve">Potential drawbacks of [specific investment strategy or asset allocation]</w:t>
      </w:r>
    </w:p>
    <w:p>
      <w:pPr>
        <w:pStyle w:val="Heading1"/>
      </w:pPr>
      <w:bookmarkStart w:id="6" w:name="_Toc6"/>
      <w:r>
        <w:t>Report location:</w:t>
      </w:r>
      <w:bookmarkEnd w:id="6"/>
    </w:p>
    <w:p>
      <w:hyperlink r:id="rId8" w:history="1">
        <w:r>
          <w:rPr>
            <w:color w:val="2980b9"/>
            <w:u w:val="single"/>
          </w:rPr>
          <w:t xml:space="preserve">https://www.fullpicture.app/item/8c6b9d4738cc9d1056c7ee647160e9f0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B199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owball-income.com/public/portfolios/GenGWHtvAz" TargetMode="External"/><Relationship Id="rId8" Type="http://schemas.openxmlformats.org/officeDocument/2006/relationships/hyperlink" Target="https://www.fullpicture.app/item/8c6b9d4738cc9d1056c7ee647160e9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2023-12-16T18:42:29+01:00</dcterms:created>
  <dcterms:modified xsi:type="dcterms:W3CDTF">2023-12-16T18:42:29+01:00</dcterms:modified>
</cp:coreProperties>
</file>

<file path=docProps/custom.xml><?xml version="1.0" encoding="utf-8"?>
<Properties xmlns="http://schemas.openxmlformats.org/officeDocument/2006/custom-properties" xmlns:vt="http://schemas.openxmlformats.org/officeDocument/2006/docPropsVTypes"/>
</file>