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Selective attention for masked and unmasked threatening words in anxiety: Effects of trait anxiety, state anxiety and awareness - ScienceDirect</w:t>
      </w:r>
      <w:br/>
      <w:hyperlink r:id="rId7" w:history="1">
        <w:r>
          <w:rPr>
            <w:color w:val="2980b9"/>
            <w:u w:val="single"/>
          </w:rPr>
          <w:t xml:space="preserve">https://www.sciencedirect.com/science/article/pii/S0005796709002642</w:t>
        </w:r>
      </w:hyperlink>
    </w:p>
    <w:p>
      <w:pPr>
        <w:pStyle w:val="Heading1"/>
      </w:pPr>
      <w:bookmarkStart w:id="2" w:name="_Toc2"/>
      <w:r>
        <w:t>Article summary:</w:t>
      </w:r>
      <w:bookmarkEnd w:id="2"/>
    </w:p>
    <w:p>
      <w:pPr>
        <w:jc w:val="both"/>
      </w:pPr>
      <w:r>
        <w:rPr/>
        <w:t xml:space="preserve">1. Anxiety is characterized by a bias to attend to threat-related information, which operates without volition and awareness within the attentional system.</w:t>
      </w:r>
    </w:p>
    <w:p>
      <w:pPr>
        <w:jc w:val="both"/>
      </w:pPr>
      <w:r>
        <w:rPr/>
        <w:t xml:space="preserve">2. Interference paradigms, such as the emotional Stroop paradigm, have been extensively used to investigate threat-related processing biases in anxiety.</w:t>
      </w:r>
    </w:p>
    <w:p>
      <w:pPr>
        <w:jc w:val="both"/>
      </w:pPr>
      <w:r>
        <w:rPr/>
        <w:t xml:space="preserve">3. Backward masking procedures have provided evidence that threat-processing biases might proceed without awareness, but there are still questions about whether these effects operate completely independent of awareness.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该文章提出了有关焦虑情绪处理中的选择性注意力偏向的理论和研究结果。然而，该文章存在一些潜在的偏见和不足之处。</w:t>
      </w:r>
    </w:p>
    <w:p>
      <w:pPr>
        <w:jc w:val="both"/>
      </w:pPr>
      <w:r>
        <w:rPr/>
        <w:t xml:space="preserve"/>
      </w:r>
    </w:p>
    <w:p>
      <w:pPr>
        <w:jc w:val="both"/>
      </w:pPr>
      <w:r>
        <w:rPr/>
        <w:t xml:space="preserve">首先，该文章没有充分考虑到焦虑情绪处理中可能存在其他因素的影响，例如个体认知风格、社会文化背景等。这些因素可能会对焦虑情绪处理产生重要影响，但在该文章中未被充分探讨。</w:t>
      </w:r>
    </w:p>
    <w:p>
      <w:pPr>
        <w:jc w:val="both"/>
      </w:pPr>
      <w:r>
        <w:rPr/>
        <w:t xml:space="preserve"/>
      </w:r>
    </w:p>
    <w:p>
      <w:pPr>
        <w:jc w:val="both"/>
      </w:pPr>
      <w:r>
        <w:rPr/>
        <w:t xml:space="preserve">其次，该文章过于强调了选择性注意力偏向与焦虑症之间的关系，而忽略了其他可能的解释。例如，焦虑症患者可能更加敏感和易受惊吓，导致他们更容易注意到威胁性信息。因此，在解释选择性注意力偏向时需要考虑多种因素。</w:t>
      </w:r>
    </w:p>
    <w:p>
      <w:pPr>
        <w:jc w:val="both"/>
      </w:pPr>
      <w:r>
        <w:rPr/>
        <w:t xml:space="preserve"/>
      </w:r>
    </w:p>
    <w:p>
      <w:pPr>
        <w:jc w:val="both"/>
      </w:pPr>
      <w:r>
        <w:rPr/>
        <w:t xml:space="preserve">此外，该文章未能提供足够的证据来支持其主张。例如，在讨论无意识威胁信息处理时，该文章只引用了几项研究结果，并未提供更全面、系统的证据来支持其结论。</w:t>
      </w:r>
    </w:p>
    <w:p>
      <w:pPr>
        <w:jc w:val="both"/>
      </w:pPr>
      <w:r>
        <w:rPr/>
        <w:t xml:space="preserve"/>
      </w:r>
    </w:p>
    <w:p>
      <w:pPr>
        <w:jc w:val="both"/>
      </w:pPr>
      <w:r>
        <w:rPr/>
        <w:t xml:space="preserve">最后，该文章存在一定程度上的宣传内容和片面报道。例如，在讨论选择性注意力偏向与临床焦虑症之间的关系时，该文章只引用了一些支持其主张的研究结果，而未提及其他可能存在的解释或反驳。</w:t>
      </w:r>
    </w:p>
    <w:p>
      <w:pPr>
        <w:jc w:val="both"/>
      </w:pPr>
      <w:r>
        <w:rPr/>
        <w:t xml:space="preserve"/>
      </w:r>
    </w:p>
    <w:p>
      <w:pPr>
        <w:jc w:val="both"/>
      </w:pPr>
      <w:r>
        <w:rPr/>
        <w:t xml:space="preserve">综上所述，该文章在探讨焦虑情绪处理中的选择性注意力偏向时存在一些潜在的偏见和不足之处。为了更全面、客观地理解这一现象，需要进一步深入研究并考虑多种因素的影响。</w:t>
      </w:r>
    </w:p>
    <w:p>
      <w:pPr>
        <w:pStyle w:val="Heading1"/>
      </w:pPr>
      <w:bookmarkStart w:id="5" w:name="_Toc5"/>
      <w:r>
        <w:t>Topics for further research:</w:t>
      </w:r>
      <w:bookmarkEnd w:id="5"/>
    </w:p>
    <w:p>
      <w:pPr>
        <w:spacing w:after="0"/>
        <w:numPr>
          <w:ilvl w:val="0"/>
          <w:numId w:val="2"/>
        </w:numPr>
      </w:pPr>
      <w:r>
        <w:rPr/>
        <w:t xml:space="preserve">Other factors influencing anxiety processing
</w:t>
      </w:r>
    </w:p>
    <w:p>
      <w:pPr>
        <w:spacing w:after="0"/>
        <w:numPr>
          <w:ilvl w:val="0"/>
          <w:numId w:val="2"/>
        </w:numPr>
      </w:pPr>
      <w:r>
        <w:rPr/>
        <w:t xml:space="preserve">Cognitive styles and anxiety processing
</w:t>
      </w:r>
    </w:p>
    <w:p>
      <w:pPr>
        <w:spacing w:after="0"/>
        <w:numPr>
          <w:ilvl w:val="0"/>
          <w:numId w:val="2"/>
        </w:numPr>
      </w:pPr>
      <w:r>
        <w:rPr/>
        <w:t xml:space="preserve">Cultural background and anxiety processing
</w:t>
      </w:r>
    </w:p>
    <w:p>
      <w:pPr>
        <w:spacing w:after="0"/>
        <w:numPr>
          <w:ilvl w:val="0"/>
          <w:numId w:val="2"/>
        </w:numPr>
      </w:pPr>
      <w:r>
        <w:rPr/>
        <w:t xml:space="preserve">Alternative explanations for selective attention bias
</w:t>
      </w:r>
    </w:p>
    <w:p>
      <w:pPr>
        <w:spacing w:after="0"/>
        <w:numPr>
          <w:ilvl w:val="0"/>
          <w:numId w:val="2"/>
        </w:numPr>
      </w:pPr>
      <w:r>
        <w:rPr/>
        <w:t xml:space="preserve">Insufficient evidence for the claims
</w:t>
      </w:r>
    </w:p>
    <w:p>
      <w:pPr>
        <w:numPr>
          <w:ilvl w:val="0"/>
          <w:numId w:val="2"/>
        </w:numPr>
      </w:pPr>
      <w:r>
        <w:rPr/>
        <w:t xml:space="preserve">Biased reporting and promotion of selective attention bias theory</w:t>
      </w:r>
    </w:p>
    <w:p>
      <w:pPr>
        <w:pStyle w:val="Heading1"/>
      </w:pPr>
      <w:bookmarkStart w:id="6" w:name="_Toc6"/>
      <w:r>
        <w:t>Report location:</w:t>
      </w:r>
      <w:bookmarkEnd w:id="6"/>
    </w:p>
    <w:p>
      <w:hyperlink r:id="rId8" w:history="1">
        <w:r>
          <w:rPr>
            <w:color w:val="2980b9"/>
            <w:u w:val="single"/>
          </w:rPr>
          <w:t xml:space="preserve">https://www.fullpicture.app/item/8bda8a65ad9325c4d07218977feef7e7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CC3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5796709002642" TargetMode="External"/><Relationship Id="rId8" Type="http://schemas.openxmlformats.org/officeDocument/2006/relationships/hyperlink" Target="https://www.fullpicture.app/item/8bda8a65ad9325c4d07218977feef7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2023-03-29T02:49:37+02:00</dcterms:created>
  <dcterms:modified xsi:type="dcterms:W3CDTF">2023-03-29T02:49:37+02:00</dcterms:modified>
</cp:coreProperties>
</file>

<file path=docProps/custom.xml><?xml version="1.0" encoding="utf-8"?>
<Properties xmlns="http://schemas.openxmlformats.org/officeDocument/2006/custom-properties" xmlns:vt="http://schemas.openxmlformats.org/officeDocument/2006/docPropsVTypes"/>
</file>